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29D7B4">
      <w:pPr>
        <w:jc w:val="center"/>
        <w:rPr>
          <w:rFonts w:eastAsia="黑体"/>
          <w:bCs/>
          <w:sz w:val="32"/>
        </w:rPr>
      </w:pPr>
      <w:bookmarkStart w:id="0" w:name="_GoBack"/>
      <w:bookmarkEnd w:id="0"/>
      <w:r>
        <w:rPr>
          <w:rFonts w:hint="eastAsia" w:eastAsia="黑体"/>
          <w:bCs/>
          <w:sz w:val="32"/>
        </w:rPr>
        <w:t>岗位说明书</w:t>
      </w:r>
    </w:p>
    <w:tbl>
      <w:tblPr>
        <w:tblStyle w:val="3"/>
        <w:tblW w:w="505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1178"/>
        <w:gridCol w:w="1565"/>
        <w:gridCol w:w="1261"/>
        <w:gridCol w:w="1103"/>
        <w:gridCol w:w="463"/>
        <w:gridCol w:w="831"/>
        <w:gridCol w:w="2048"/>
      </w:tblGrid>
      <w:tr w14:paraId="5DA88A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40" w:hRule="atLeast"/>
          <w:jc w:val="center"/>
        </w:trPr>
        <w:tc>
          <w:tcPr>
            <w:tcW w:w="5000" w:type="pct"/>
            <w:gridSpan w:val="7"/>
            <w:tcBorders>
              <w:top w:val="single" w:color="auto" w:sz="12" w:space="0"/>
              <w:left w:val="single" w:color="auto" w:sz="12" w:space="0"/>
              <w:bottom w:val="single" w:color="auto" w:sz="4" w:space="0"/>
              <w:right w:val="single" w:color="auto" w:sz="12" w:space="0"/>
            </w:tcBorders>
            <w:vAlign w:val="center"/>
          </w:tcPr>
          <w:p w14:paraId="1A44D4E8">
            <w:pPr>
              <w:adjustRightInd w:val="0"/>
              <w:snapToGrid w:val="0"/>
              <w:ind w:left="2" w:leftChars="-10" w:hanging="23" w:hangingChars="11"/>
              <w:jc w:val="left"/>
              <w:rPr>
                <w:rFonts w:ascii="黑体" w:hAnsi="黑体" w:eastAsia="黑体"/>
                <w:b/>
              </w:rPr>
            </w:pPr>
            <w:r>
              <w:rPr>
                <w:rFonts w:hint="eastAsia" w:ascii="黑体" w:hAnsi="黑体" w:eastAsia="黑体"/>
                <w:b/>
              </w:rPr>
              <w:t>一、岗位基本信息</w:t>
            </w:r>
          </w:p>
        </w:tc>
      </w:tr>
      <w:tr w14:paraId="7841CE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40" w:hRule="atLeast"/>
          <w:jc w:val="center"/>
        </w:trPr>
        <w:tc>
          <w:tcPr>
            <w:tcW w:w="697" w:type="pct"/>
            <w:tcBorders>
              <w:top w:val="single" w:color="auto" w:sz="4" w:space="0"/>
              <w:left w:val="single" w:color="auto" w:sz="12" w:space="0"/>
              <w:bottom w:val="single" w:color="auto" w:sz="4" w:space="0"/>
            </w:tcBorders>
            <w:vAlign w:val="center"/>
          </w:tcPr>
          <w:p w14:paraId="25E27029">
            <w:pPr>
              <w:jc w:val="center"/>
              <w:rPr>
                <w:rFonts w:ascii="黑体" w:hAnsi="黑体" w:eastAsia="黑体"/>
                <w:b/>
              </w:rPr>
            </w:pPr>
            <w:r>
              <w:rPr>
                <w:rFonts w:hint="eastAsia" w:ascii="黑体" w:hAnsi="黑体" w:eastAsia="黑体"/>
                <w:b/>
              </w:rPr>
              <w:t>岗位名称</w:t>
            </w:r>
          </w:p>
        </w:tc>
        <w:tc>
          <w:tcPr>
            <w:tcW w:w="1672" w:type="pct"/>
            <w:gridSpan w:val="2"/>
            <w:tcBorders>
              <w:top w:val="single" w:color="auto" w:sz="4" w:space="0"/>
              <w:bottom w:val="single" w:color="auto" w:sz="4" w:space="0"/>
              <w:right w:val="single" w:color="auto" w:sz="4" w:space="0"/>
            </w:tcBorders>
            <w:vAlign w:val="center"/>
          </w:tcPr>
          <w:p w14:paraId="7AF58E83">
            <w:pPr>
              <w:adjustRightInd w:val="0"/>
              <w:snapToGrid w:val="0"/>
              <w:ind w:left="1" w:leftChars="-10" w:hanging="22" w:hangingChars="11"/>
              <w:jc w:val="center"/>
              <w:rPr>
                <w:rFonts w:ascii="黑体" w:hAnsi="黑体" w:eastAsia="黑体"/>
                <w:sz w:val="20"/>
                <w:szCs w:val="20"/>
              </w:rPr>
            </w:pPr>
            <w:r>
              <w:rPr>
                <w:rFonts w:hint="eastAsia" w:ascii="黑体" w:hAnsi="黑体" w:eastAsia="黑体"/>
                <w:sz w:val="20"/>
                <w:szCs w:val="20"/>
              </w:rPr>
              <w:t>法律风险防范管理</w:t>
            </w:r>
          </w:p>
        </w:tc>
        <w:tc>
          <w:tcPr>
            <w:tcW w:w="927" w:type="pct"/>
            <w:gridSpan w:val="2"/>
            <w:tcBorders>
              <w:top w:val="single" w:color="auto" w:sz="4" w:space="0"/>
              <w:left w:val="single" w:color="auto" w:sz="4" w:space="0"/>
              <w:bottom w:val="single" w:color="auto" w:sz="4" w:space="0"/>
              <w:right w:val="single" w:color="auto" w:sz="4" w:space="0"/>
            </w:tcBorders>
            <w:vAlign w:val="center"/>
          </w:tcPr>
          <w:p w14:paraId="39692B94">
            <w:pPr>
              <w:adjustRightInd w:val="0"/>
              <w:snapToGrid w:val="0"/>
              <w:jc w:val="center"/>
              <w:rPr>
                <w:rFonts w:ascii="黑体" w:hAnsi="黑体" w:eastAsia="黑体"/>
                <w:b/>
                <w:szCs w:val="20"/>
              </w:rPr>
            </w:pPr>
            <w:r>
              <w:rPr>
                <w:rFonts w:hint="eastAsia" w:ascii="黑体" w:hAnsi="黑体" w:eastAsia="黑体"/>
                <w:b/>
                <w:szCs w:val="20"/>
              </w:rPr>
              <w:t>岗位编号</w:t>
            </w:r>
          </w:p>
        </w:tc>
        <w:tc>
          <w:tcPr>
            <w:tcW w:w="1701" w:type="pct"/>
            <w:gridSpan w:val="2"/>
            <w:tcBorders>
              <w:top w:val="single" w:color="auto" w:sz="4" w:space="0"/>
              <w:left w:val="single" w:color="auto" w:sz="4" w:space="0"/>
              <w:bottom w:val="single" w:color="auto" w:sz="4" w:space="0"/>
              <w:right w:val="single" w:color="auto" w:sz="12" w:space="0"/>
            </w:tcBorders>
            <w:vAlign w:val="center"/>
          </w:tcPr>
          <w:p w14:paraId="12B9AD80">
            <w:pPr>
              <w:adjustRightInd w:val="0"/>
              <w:snapToGrid w:val="0"/>
              <w:ind w:left="1" w:leftChars="-10" w:hanging="22" w:hangingChars="11"/>
              <w:jc w:val="center"/>
              <w:rPr>
                <w:rFonts w:ascii="黑体" w:hAnsi="黑体" w:eastAsia="黑体"/>
                <w:sz w:val="20"/>
              </w:rPr>
            </w:pPr>
          </w:p>
        </w:tc>
      </w:tr>
      <w:tr w14:paraId="289AB2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40" w:hRule="atLeast"/>
          <w:jc w:val="center"/>
        </w:trPr>
        <w:tc>
          <w:tcPr>
            <w:tcW w:w="697" w:type="pct"/>
            <w:tcBorders>
              <w:top w:val="single" w:color="auto" w:sz="4" w:space="0"/>
              <w:left w:val="single" w:color="auto" w:sz="12" w:space="0"/>
              <w:bottom w:val="single" w:color="auto" w:sz="4" w:space="0"/>
              <w:right w:val="single" w:color="auto" w:sz="4" w:space="0"/>
            </w:tcBorders>
            <w:vAlign w:val="center"/>
          </w:tcPr>
          <w:p w14:paraId="0F8BD984">
            <w:pPr>
              <w:adjustRightInd w:val="0"/>
              <w:snapToGrid w:val="0"/>
              <w:jc w:val="center"/>
              <w:rPr>
                <w:rFonts w:ascii="黑体" w:hAnsi="黑体" w:eastAsia="黑体"/>
                <w:b/>
              </w:rPr>
            </w:pPr>
            <w:r>
              <w:rPr>
                <w:rFonts w:hint="eastAsia" w:ascii="黑体" w:hAnsi="黑体" w:eastAsia="黑体"/>
                <w:b/>
              </w:rPr>
              <w:t>所在部室</w:t>
            </w:r>
          </w:p>
        </w:tc>
        <w:tc>
          <w:tcPr>
            <w:tcW w:w="1672" w:type="pct"/>
            <w:gridSpan w:val="2"/>
            <w:tcBorders>
              <w:top w:val="single" w:color="auto" w:sz="4" w:space="0"/>
              <w:left w:val="single" w:color="auto" w:sz="4" w:space="0"/>
              <w:bottom w:val="single" w:color="auto" w:sz="4" w:space="0"/>
              <w:right w:val="single" w:color="auto" w:sz="4" w:space="0"/>
            </w:tcBorders>
            <w:vAlign w:val="center"/>
          </w:tcPr>
          <w:p w14:paraId="0324675C">
            <w:pPr>
              <w:adjustRightInd w:val="0"/>
              <w:snapToGrid w:val="0"/>
              <w:jc w:val="center"/>
              <w:rPr>
                <w:rFonts w:ascii="黑体" w:hAnsi="黑体" w:eastAsia="黑体"/>
                <w:sz w:val="20"/>
                <w:szCs w:val="20"/>
              </w:rPr>
            </w:pPr>
            <w:r>
              <w:rPr>
                <w:rFonts w:hint="eastAsia" w:ascii="黑体" w:hAnsi="黑体" w:eastAsia="黑体"/>
                <w:sz w:val="20"/>
                <w:szCs w:val="20"/>
              </w:rPr>
              <w:t>法律合规</w:t>
            </w:r>
            <w:r>
              <w:rPr>
                <w:rFonts w:ascii="黑体" w:hAnsi="黑体" w:eastAsia="黑体"/>
                <w:sz w:val="20"/>
                <w:szCs w:val="20"/>
              </w:rPr>
              <w:t>部</w:t>
            </w:r>
          </w:p>
        </w:tc>
        <w:tc>
          <w:tcPr>
            <w:tcW w:w="927" w:type="pct"/>
            <w:gridSpan w:val="2"/>
            <w:tcBorders>
              <w:top w:val="single" w:color="auto" w:sz="4" w:space="0"/>
              <w:left w:val="single" w:color="auto" w:sz="4" w:space="0"/>
              <w:bottom w:val="single" w:color="auto" w:sz="4" w:space="0"/>
              <w:right w:val="single" w:color="auto" w:sz="4" w:space="0"/>
            </w:tcBorders>
            <w:vAlign w:val="center"/>
          </w:tcPr>
          <w:p w14:paraId="269DF610">
            <w:pPr>
              <w:adjustRightInd w:val="0"/>
              <w:snapToGrid w:val="0"/>
              <w:jc w:val="center"/>
              <w:rPr>
                <w:rFonts w:ascii="黑体" w:hAnsi="黑体" w:eastAsia="黑体"/>
                <w:b/>
                <w:szCs w:val="20"/>
              </w:rPr>
            </w:pPr>
            <w:r>
              <w:rPr>
                <w:rFonts w:hint="eastAsia" w:ascii="黑体" w:hAnsi="黑体" w:eastAsia="黑体"/>
                <w:b/>
                <w:szCs w:val="20"/>
              </w:rPr>
              <w:t>岗位编制</w:t>
            </w:r>
          </w:p>
        </w:tc>
        <w:tc>
          <w:tcPr>
            <w:tcW w:w="1701" w:type="pct"/>
            <w:gridSpan w:val="2"/>
            <w:tcBorders>
              <w:top w:val="single" w:color="auto" w:sz="4" w:space="0"/>
              <w:left w:val="single" w:color="auto" w:sz="4" w:space="0"/>
              <w:bottom w:val="single" w:color="auto" w:sz="4" w:space="0"/>
              <w:right w:val="single" w:color="auto" w:sz="12" w:space="0"/>
            </w:tcBorders>
            <w:vAlign w:val="center"/>
          </w:tcPr>
          <w:p w14:paraId="14F57BCA">
            <w:pPr>
              <w:adjustRightInd w:val="0"/>
              <w:snapToGrid w:val="0"/>
              <w:jc w:val="center"/>
              <w:rPr>
                <w:rFonts w:ascii="黑体" w:hAnsi="黑体" w:eastAsia="黑体"/>
              </w:rPr>
            </w:pPr>
          </w:p>
        </w:tc>
      </w:tr>
      <w:tr w14:paraId="63855C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40" w:hRule="atLeast"/>
          <w:jc w:val="center"/>
        </w:trPr>
        <w:tc>
          <w:tcPr>
            <w:tcW w:w="5000" w:type="pct"/>
            <w:gridSpan w:val="7"/>
            <w:tcBorders>
              <w:top w:val="single" w:color="auto" w:sz="4" w:space="0"/>
              <w:left w:val="single" w:color="auto" w:sz="12" w:space="0"/>
              <w:bottom w:val="single" w:color="auto" w:sz="4" w:space="0"/>
              <w:right w:val="single" w:color="auto" w:sz="12" w:space="0"/>
            </w:tcBorders>
            <w:vAlign w:val="center"/>
          </w:tcPr>
          <w:p w14:paraId="0271D1AC">
            <w:pPr>
              <w:adjustRightInd w:val="0"/>
              <w:snapToGrid w:val="0"/>
              <w:rPr>
                <w:rFonts w:ascii="宋体" w:hAnsi="宋体"/>
              </w:rPr>
            </w:pPr>
            <w:r>
              <w:rPr>
                <w:rFonts w:hint="eastAsia" w:ascii="黑体" w:hAnsi="宋体" w:eastAsia="黑体"/>
                <w:b/>
              </w:rPr>
              <w:t>二、岗位概要</w:t>
            </w:r>
          </w:p>
        </w:tc>
      </w:tr>
      <w:tr w14:paraId="5957C6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52" w:hRule="atLeast"/>
          <w:jc w:val="center"/>
        </w:trPr>
        <w:tc>
          <w:tcPr>
            <w:tcW w:w="5000" w:type="pct"/>
            <w:gridSpan w:val="7"/>
            <w:tcBorders>
              <w:top w:val="single" w:color="auto" w:sz="4" w:space="0"/>
              <w:left w:val="single" w:color="auto" w:sz="12" w:space="0"/>
              <w:bottom w:val="single" w:color="auto" w:sz="4" w:space="0"/>
              <w:right w:val="single" w:color="auto" w:sz="12" w:space="0"/>
            </w:tcBorders>
            <w:vAlign w:val="center"/>
          </w:tcPr>
          <w:p w14:paraId="0E366F48">
            <w:pPr>
              <w:adjustRightInd w:val="0"/>
              <w:snapToGrid w:val="0"/>
              <w:ind w:left="1" w:leftChars="-10" w:hanging="22" w:hangingChars="11"/>
              <w:jc w:val="left"/>
              <w:rPr>
                <w:rFonts w:ascii="黑体" w:hAnsi="黑体" w:eastAsia="黑体"/>
                <w:sz w:val="20"/>
                <w:szCs w:val="21"/>
              </w:rPr>
            </w:pPr>
            <w:r>
              <w:rPr>
                <w:rFonts w:hint="eastAsia" w:ascii="黑体" w:hAnsi="黑体" w:eastAsia="黑体"/>
                <w:sz w:val="20"/>
                <w:szCs w:val="20"/>
              </w:rPr>
              <w:t>负责法律风险防范、法律体系搭建与管控，重大项目评审等工作</w:t>
            </w:r>
            <w:r>
              <w:rPr>
                <w:rFonts w:hint="eastAsia" w:ascii="黑体" w:hAnsi="黑体" w:eastAsia="黑体"/>
                <w:sz w:val="20"/>
                <w:szCs w:val="21"/>
              </w:rPr>
              <w:t>。</w:t>
            </w:r>
          </w:p>
        </w:tc>
      </w:tr>
      <w:tr w14:paraId="0E44B4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40" w:hRule="atLeast"/>
          <w:jc w:val="center"/>
        </w:trPr>
        <w:tc>
          <w:tcPr>
            <w:tcW w:w="5000" w:type="pct"/>
            <w:gridSpan w:val="7"/>
            <w:tcBorders>
              <w:top w:val="single" w:color="auto" w:sz="4" w:space="0"/>
              <w:left w:val="single" w:color="auto" w:sz="12" w:space="0"/>
              <w:bottom w:val="single" w:color="auto" w:sz="4" w:space="0"/>
              <w:right w:val="single" w:color="auto" w:sz="12" w:space="0"/>
            </w:tcBorders>
            <w:vAlign w:val="center"/>
          </w:tcPr>
          <w:p w14:paraId="1764BA1D">
            <w:pPr>
              <w:tabs>
                <w:tab w:val="left" w:pos="630"/>
              </w:tabs>
              <w:adjustRightInd w:val="0"/>
              <w:snapToGrid w:val="0"/>
              <w:rPr>
                <w:rFonts w:ascii="黑体" w:hAnsi="宋体" w:eastAsia="黑体"/>
                <w:b/>
              </w:rPr>
            </w:pPr>
            <w:r>
              <w:rPr>
                <w:rFonts w:hint="eastAsia" w:ascii="黑体" w:hAnsi="宋体" w:eastAsia="黑体"/>
                <w:b/>
              </w:rPr>
              <w:t>三、岗位职责</w:t>
            </w:r>
          </w:p>
        </w:tc>
      </w:tr>
      <w:tr w14:paraId="7B07B0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1623" w:hRule="atLeast"/>
          <w:jc w:val="center"/>
        </w:trPr>
        <w:tc>
          <w:tcPr>
            <w:tcW w:w="5000" w:type="pct"/>
            <w:gridSpan w:val="7"/>
            <w:tcBorders>
              <w:top w:val="single" w:color="auto" w:sz="4" w:space="0"/>
              <w:left w:val="single" w:color="auto" w:sz="12" w:space="0"/>
              <w:bottom w:val="single" w:color="auto" w:sz="4" w:space="0"/>
              <w:right w:val="single" w:color="auto" w:sz="12" w:space="0"/>
            </w:tcBorders>
            <w:vAlign w:val="center"/>
          </w:tcPr>
          <w:p w14:paraId="7CDE432F">
            <w:pPr>
              <w:numPr>
                <w:ilvl w:val="0"/>
                <w:numId w:val="1"/>
              </w:numPr>
              <w:adjustRightInd w:val="0"/>
              <w:snapToGrid w:val="0"/>
              <w:rPr>
                <w:rFonts w:ascii="黑体" w:hAnsi="黑体" w:eastAsia="黑体"/>
                <w:sz w:val="20"/>
                <w:szCs w:val="20"/>
              </w:rPr>
            </w:pPr>
            <w:r>
              <w:rPr>
                <w:rFonts w:hint="eastAsia" w:ascii="黑体" w:hAnsi="黑体" w:eastAsia="黑体"/>
                <w:sz w:val="20"/>
                <w:szCs w:val="20"/>
              </w:rPr>
              <w:t>负责集团公司法律风险防范体系建设与管控：组织开展风险识别工作，完善风险控制体系、管理流程以及制度，重点跟进新能源、国际贸易等专项风控工作，编制风险管理报告，建立风险识别台账等</w:t>
            </w:r>
            <w:r>
              <w:rPr>
                <w:rFonts w:hint="eastAsia" w:ascii="黑体" w:hAnsi="黑体" w:eastAsia="黑体"/>
                <w:sz w:val="20"/>
                <w:szCs w:val="20"/>
                <w:lang w:eastAsia="zh-CN"/>
              </w:rPr>
              <w:t>；</w:t>
            </w:r>
          </w:p>
          <w:p w14:paraId="75C466C5">
            <w:pPr>
              <w:numPr>
                <w:ilvl w:val="0"/>
                <w:numId w:val="1"/>
              </w:numPr>
              <w:adjustRightInd w:val="0"/>
              <w:snapToGrid w:val="0"/>
              <w:rPr>
                <w:rFonts w:ascii="黑体" w:hAnsi="黑体" w:eastAsia="黑体"/>
                <w:sz w:val="20"/>
                <w:szCs w:val="20"/>
              </w:rPr>
            </w:pPr>
            <w:r>
              <w:rPr>
                <w:rFonts w:hint="eastAsia" w:ascii="黑体" w:hAnsi="黑体" w:eastAsia="黑体"/>
                <w:sz w:val="20"/>
                <w:szCs w:val="20"/>
              </w:rPr>
              <w:t>负责对集团公司投融资、重大资产处置、改制重组、关联交易等项目或事项进行法律审核、提供法律咨询</w:t>
            </w:r>
            <w:r>
              <w:rPr>
                <w:rFonts w:hint="eastAsia" w:ascii="黑体" w:hAnsi="黑体" w:eastAsia="黑体"/>
                <w:sz w:val="20"/>
                <w:szCs w:val="20"/>
                <w:lang w:eastAsia="zh-CN"/>
              </w:rPr>
              <w:t>；</w:t>
            </w:r>
          </w:p>
          <w:p w14:paraId="0AA787C9">
            <w:pPr>
              <w:numPr>
                <w:ilvl w:val="0"/>
                <w:numId w:val="1"/>
              </w:numPr>
              <w:adjustRightInd w:val="0"/>
              <w:snapToGrid w:val="0"/>
              <w:rPr>
                <w:rFonts w:ascii="黑体" w:hAnsi="黑体" w:eastAsia="黑体"/>
                <w:sz w:val="20"/>
                <w:szCs w:val="20"/>
              </w:rPr>
            </w:pPr>
            <w:r>
              <w:rPr>
                <w:rFonts w:hint="eastAsia" w:ascii="黑体" w:hAnsi="黑体" w:eastAsia="黑体"/>
                <w:sz w:val="20"/>
                <w:szCs w:val="20"/>
              </w:rPr>
              <w:t>负责行业法律法规研究，对集团公司外部监管环境进行动态评估，提出前瞻性管理建议</w:t>
            </w:r>
            <w:r>
              <w:rPr>
                <w:rFonts w:hint="eastAsia" w:ascii="黑体" w:hAnsi="黑体" w:eastAsia="黑体"/>
                <w:sz w:val="20"/>
                <w:szCs w:val="20"/>
                <w:lang w:eastAsia="zh-CN"/>
              </w:rPr>
              <w:t>；</w:t>
            </w:r>
          </w:p>
          <w:p w14:paraId="5810D301">
            <w:pPr>
              <w:numPr>
                <w:ilvl w:val="0"/>
                <w:numId w:val="1"/>
              </w:numPr>
              <w:adjustRightInd w:val="0"/>
              <w:snapToGrid w:val="0"/>
              <w:rPr>
                <w:rFonts w:ascii="黑体" w:hAnsi="黑体" w:eastAsia="黑体"/>
                <w:sz w:val="20"/>
                <w:szCs w:val="20"/>
              </w:rPr>
            </w:pPr>
            <w:r>
              <w:rPr>
                <w:rFonts w:hint="eastAsia" w:ascii="黑体" w:hAnsi="黑体" w:eastAsia="黑体"/>
                <w:sz w:val="20"/>
                <w:szCs w:val="20"/>
              </w:rPr>
              <w:t>负责建立和完善集团公司授权管理制度体系并组织落实</w:t>
            </w:r>
            <w:r>
              <w:rPr>
                <w:rFonts w:hint="eastAsia" w:ascii="黑体" w:hAnsi="黑体" w:eastAsia="黑体"/>
                <w:sz w:val="20"/>
                <w:szCs w:val="20"/>
                <w:lang w:eastAsia="zh-CN"/>
              </w:rPr>
              <w:t>；</w:t>
            </w:r>
          </w:p>
          <w:p w14:paraId="187BB4EB">
            <w:pPr>
              <w:numPr>
                <w:ilvl w:val="0"/>
                <w:numId w:val="1"/>
              </w:numPr>
              <w:adjustRightInd w:val="0"/>
              <w:snapToGrid w:val="0"/>
              <w:rPr>
                <w:rFonts w:ascii="黑体" w:hAnsi="黑体" w:eastAsia="黑体"/>
                <w:sz w:val="20"/>
                <w:szCs w:val="20"/>
              </w:rPr>
            </w:pPr>
            <w:r>
              <w:rPr>
                <w:rFonts w:hint="eastAsia" w:ascii="黑体" w:hAnsi="黑体" w:eastAsia="黑体"/>
                <w:sz w:val="20"/>
                <w:szCs w:val="20"/>
              </w:rPr>
              <w:t>根据上级单位及集团公司决策机构决定，修订公司章程</w:t>
            </w:r>
            <w:r>
              <w:rPr>
                <w:rFonts w:hint="eastAsia" w:ascii="黑体" w:hAnsi="黑体" w:eastAsia="黑体"/>
                <w:sz w:val="20"/>
                <w:szCs w:val="20"/>
                <w:lang w:eastAsia="zh-CN"/>
              </w:rPr>
              <w:t>；</w:t>
            </w:r>
          </w:p>
          <w:p w14:paraId="5CD84FE5">
            <w:pPr>
              <w:numPr>
                <w:ilvl w:val="0"/>
                <w:numId w:val="1"/>
              </w:numPr>
              <w:adjustRightInd w:val="0"/>
              <w:snapToGrid w:val="0"/>
              <w:rPr>
                <w:rFonts w:ascii="黑体" w:hAnsi="黑体" w:eastAsia="黑体"/>
                <w:sz w:val="20"/>
                <w:szCs w:val="20"/>
              </w:rPr>
            </w:pPr>
            <w:r>
              <w:rPr>
                <w:rFonts w:hint="eastAsia" w:ascii="黑体" w:hAnsi="黑体" w:eastAsia="黑体"/>
                <w:sz w:val="20"/>
                <w:szCs w:val="20"/>
              </w:rPr>
              <w:t>指导、监督和检查集团所属单位开展相关工作；</w:t>
            </w:r>
          </w:p>
          <w:p w14:paraId="717DEAB1">
            <w:pPr>
              <w:numPr>
                <w:ilvl w:val="0"/>
                <w:numId w:val="1"/>
              </w:numPr>
              <w:adjustRightInd w:val="0"/>
              <w:snapToGrid w:val="0"/>
              <w:rPr>
                <w:rFonts w:ascii="黑体" w:hAnsi="黑体" w:eastAsia="黑体"/>
                <w:sz w:val="20"/>
                <w:szCs w:val="20"/>
              </w:rPr>
            </w:pPr>
            <w:r>
              <w:rPr>
                <w:rFonts w:hint="eastAsia" w:ascii="黑体" w:hAnsi="黑体" w:eastAsia="黑体"/>
                <w:sz w:val="20"/>
                <w:szCs w:val="20"/>
              </w:rPr>
              <w:t>负责集团公司相关业务培训；</w:t>
            </w:r>
          </w:p>
          <w:p w14:paraId="06A174BA">
            <w:pPr>
              <w:numPr>
                <w:ilvl w:val="0"/>
                <w:numId w:val="1"/>
              </w:numPr>
              <w:adjustRightInd w:val="0"/>
              <w:snapToGrid w:val="0"/>
              <w:rPr>
                <w:rFonts w:ascii="黑体" w:hAnsi="黑体" w:eastAsia="黑体"/>
                <w:sz w:val="20"/>
              </w:rPr>
            </w:pPr>
            <w:r>
              <w:rPr>
                <w:rFonts w:hint="eastAsia" w:ascii="黑体" w:hAnsi="黑体" w:eastAsia="黑体"/>
                <w:sz w:val="20"/>
                <w:szCs w:val="20"/>
              </w:rPr>
              <w:t>完成领导交办的其他临时性工作。</w:t>
            </w:r>
          </w:p>
        </w:tc>
      </w:tr>
      <w:tr w14:paraId="3FE062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40" w:hRule="atLeast"/>
          <w:jc w:val="center"/>
        </w:trPr>
        <w:tc>
          <w:tcPr>
            <w:tcW w:w="5000" w:type="pct"/>
            <w:gridSpan w:val="7"/>
            <w:tcBorders>
              <w:top w:val="single" w:color="auto" w:sz="4" w:space="0"/>
              <w:left w:val="single" w:color="auto" w:sz="12" w:space="0"/>
              <w:bottom w:val="single" w:color="auto" w:sz="4" w:space="0"/>
              <w:right w:val="single" w:color="auto" w:sz="12" w:space="0"/>
            </w:tcBorders>
            <w:vAlign w:val="center"/>
          </w:tcPr>
          <w:p w14:paraId="7114A3E4">
            <w:pPr>
              <w:tabs>
                <w:tab w:val="left" w:pos="630"/>
              </w:tabs>
              <w:adjustRightInd w:val="0"/>
              <w:snapToGrid w:val="0"/>
              <w:rPr>
                <w:rFonts w:ascii="宋体" w:hAnsi="宋体"/>
                <w:b/>
              </w:rPr>
            </w:pPr>
            <w:r>
              <w:rPr>
                <w:rFonts w:hint="eastAsia" w:ascii="黑体" w:hAnsi="宋体" w:eastAsia="黑体"/>
                <w:b/>
              </w:rPr>
              <w:t>四、主要权限</w:t>
            </w:r>
          </w:p>
        </w:tc>
      </w:tr>
      <w:tr w14:paraId="176651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81" w:hRule="atLeast"/>
          <w:jc w:val="center"/>
        </w:trPr>
        <w:tc>
          <w:tcPr>
            <w:tcW w:w="5000" w:type="pct"/>
            <w:gridSpan w:val="7"/>
            <w:tcBorders>
              <w:top w:val="single" w:color="auto" w:sz="4" w:space="0"/>
              <w:left w:val="single" w:color="auto" w:sz="12" w:space="0"/>
              <w:bottom w:val="single" w:color="auto" w:sz="4" w:space="0"/>
              <w:right w:val="single" w:color="auto" w:sz="12" w:space="0"/>
            </w:tcBorders>
          </w:tcPr>
          <w:p w14:paraId="1E349D9F">
            <w:pPr>
              <w:numPr>
                <w:ilvl w:val="0"/>
                <w:numId w:val="2"/>
              </w:numPr>
              <w:adjustRightInd w:val="0"/>
              <w:snapToGrid w:val="0"/>
              <w:rPr>
                <w:rFonts w:ascii="黑体" w:hAnsi="黑体" w:eastAsia="黑体"/>
                <w:sz w:val="20"/>
                <w:szCs w:val="20"/>
              </w:rPr>
            </w:pPr>
            <w:r>
              <w:rPr>
                <w:rFonts w:hint="eastAsia" w:ascii="黑体" w:hAnsi="黑体" w:eastAsia="黑体"/>
                <w:sz w:val="20"/>
                <w:szCs w:val="20"/>
              </w:rPr>
              <w:t>对本岗位工作建议权；</w:t>
            </w:r>
          </w:p>
          <w:p w14:paraId="638F9C26">
            <w:pPr>
              <w:numPr>
                <w:ilvl w:val="0"/>
                <w:numId w:val="2"/>
              </w:numPr>
              <w:adjustRightInd w:val="0"/>
              <w:snapToGrid w:val="0"/>
              <w:rPr>
                <w:rFonts w:ascii="黑体" w:hAnsi="黑体" w:eastAsia="黑体"/>
                <w:sz w:val="20"/>
                <w:szCs w:val="22"/>
              </w:rPr>
            </w:pPr>
            <w:r>
              <w:rPr>
                <w:rFonts w:hint="eastAsia" w:ascii="黑体" w:hAnsi="黑体" w:eastAsia="黑体"/>
                <w:sz w:val="20"/>
                <w:szCs w:val="20"/>
              </w:rPr>
              <w:t>对本部门工作建议权。</w:t>
            </w:r>
          </w:p>
        </w:tc>
      </w:tr>
      <w:tr w14:paraId="3B5785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40" w:hRule="atLeast"/>
          <w:jc w:val="center"/>
        </w:trPr>
        <w:tc>
          <w:tcPr>
            <w:tcW w:w="5000" w:type="pct"/>
            <w:gridSpan w:val="7"/>
            <w:tcBorders>
              <w:top w:val="single" w:color="auto" w:sz="4" w:space="0"/>
              <w:left w:val="single" w:color="auto" w:sz="12" w:space="0"/>
              <w:bottom w:val="single" w:color="auto" w:sz="4" w:space="0"/>
              <w:right w:val="single" w:color="auto" w:sz="12" w:space="0"/>
            </w:tcBorders>
            <w:vAlign w:val="center"/>
          </w:tcPr>
          <w:p w14:paraId="4B489A62">
            <w:pPr>
              <w:adjustRightInd w:val="0"/>
              <w:snapToGrid w:val="0"/>
              <w:jc w:val="left"/>
              <w:rPr>
                <w:rFonts w:ascii="宋体" w:hAnsi="宋体"/>
                <w:b/>
              </w:rPr>
            </w:pPr>
            <w:r>
              <w:rPr>
                <w:rFonts w:hint="eastAsia" w:ascii="黑体" w:hAnsi="宋体" w:eastAsia="黑体"/>
                <w:b/>
              </w:rPr>
              <w:t>五、任职资格</w:t>
            </w:r>
          </w:p>
        </w:tc>
      </w:tr>
      <w:tr w14:paraId="079E06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40" w:hRule="atLeast"/>
          <w:jc w:val="center"/>
        </w:trPr>
        <w:tc>
          <w:tcPr>
            <w:tcW w:w="697" w:type="pct"/>
            <w:tcBorders>
              <w:top w:val="single" w:color="auto" w:sz="4" w:space="0"/>
              <w:left w:val="single" w:color="auto" w:sz="12" w:space="0"/>
              <w:bottom w:val="single" w:color="auto" w:sz="4" w:space="0"/>
              <w:right w:val="single" w:color="auto" w:sz="4" w:space="0"/>
            </w:tcBorders>
            <w:vAlign w:val="center"/>
          </w:tcPr>
          <w:p w14:paraId="27975F2C">
            <w:pPr>
              <w:jc w:val="center"/>
              <w:rPr>
                <w:rFonts w:ascii="黑体" w:hAnsi="黑体" w:eastAsia="黑体"/>
                <w:b/>
                <w:sz w:val="20"/>
              </w:rPr>
            </w:pPr>
            <w:r>
              <w:rPr>
                <w:rFonts w:hint="eastAsia" w:ascii="黑体" w:hAnsi="黑体" w:eastAsia="黑体"/>
                <w:b/>
                <w:sz w:val="20"/>
              </w:rPr>
              <w:t>政治面貌</w:t>
            </w:r>
          </w:p>
        </w:tc>
        <w:tc>
          <w:tcPr>
            <w:tcW w:w="4302" w:type="pct"/>
            <w:gridSpan w:val="6"/>
            <w:tcBorders>
              <w:top w:val="single" w:color="auto" w:sz="4" w:space="0"/>
              <w:left w:val="single" w:color="auto" w:sz="4" w:space="0"/>
              <w:bottom w:val="single" w:color="auto" w:sz="4" w:space="0"/>
              <w:right w:val="single" w:color="auto" w:sz="12" w:space="0"/>
            </w:tcBorders>
            <w:vAlign w:val="center"/>
          </w:tcPr>
          <w:p w14:paraId="752AD799">
            <w:pPr>
              <w:adjustRightInd w:val="0"/>
              <w:snapToGrid w:val="0"/>
              <w:rPr>
                <w:rFonts w:ascii="黑体" w:hAnsi="黑体" w:eastAsia="黑体" w:cs="Times New Roman"/>
                <w:sz w:val="20"/>
                <w:szCs w:val="20"/>
              </w:rPr>
            </w:pPr>
            <w:r>
              <w:rPr>
                <w:rFonts w:hint="eastAsia" w:ascii="黑体" w:hAnsi="黑体" w:eastAsia="黑体" w:cs="Times New Roman"/>
                <w:sz w:val="20"/>
                <w:szCs w:val="20"/>
              </w:rPr>
              <w:t>不限</w:t>
            </w:r>
          </w:p>
        </w:tc>
      </w:tr>
      <w:tr w14:paraId="43BEFA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40" w:hRule="atLeast"/>
          <w:jc w:val="center"/>
        </w:trPr>
        <w:tc>
          <w:tcPr>
            <w:tcW w:w="697" w:type="pct"/>
            <w:tcBorders>
              <w:top w:val="single" w:color="auto" w:sz="4" w:space="0"/>
              <w:left w:val="single" w:color="auto" w:sz="12" w:space="0"/>
              <w:bottom w:val="single" w:color="auto" w:sz="4" w:space="0"/>
              <w:right w:val="single" w:color="auto" w:sz="4" w:space="0"/>
            </w:tcBorders>
            <w:vAlign w:val="center"/>
          </w:tcPr>
          <w:p w14:paraId="54763C2F">
            <w:pPr>
              <w:adjustRightInd w:val="0"/>
              <w:snapToGrid w:val="0"/>
              <w:ind w:left="1" w:leftChars="-10" w:hanging="22" w:hangingChars="11"/>
              <w:jc w:val="center"/>
              <w:rPr>
                <w:rFonts w:ascii="黑体" w:hAnsi="黑体" w:eastAsia="黑体"/>
                <w:b/>
                <w:sz w:val="20"/>
              </w:rPr>
            </w:pPr>
            <w:r>
              <w:rPr>
                <w:rFonts w:hint="eastAsia" w:ascii="黑体" w:hAnsi="黑体" w:eastAsia="黑体"/>
                <w:b/>
                <w:sz w:val="20"/>
              </w:rPr>
              <w:t>学历要求</w:t>
            </w:r>
          </w:p>
        </w:tc>
        <w:tc>
          <w:tcPr>
            <w:tcW w:w="4302" w:type="pct"/>
            <w:gridSpan w:val="6"/>
            <w:tcBorders>
              <w:top w:val="single" w:color="auto" w:sz="4" w:space="0"/>
              <w:left w:val="single" w:color="auto" w:sz="4" w:space="0"/>
              <w:bottom w:val="single" w:color="auto" w:sz="4" w:space="0"/>
              <w:right w:val="single" w:color="auto" w:sz="12" w:space="0"/>
            </w:tcBorders>
            <w:vAlign w:val="center"/>
          </w:tcPr>
          <w:p w14:paraId="56EFACA4">
            <w:pPr>
              <w:adjustRightInd w:val="0"/>
              <w:snapToGrid w:val="0"/>
              <w:rPr>
                <w:rFonts w:ascii="黑体" w:hAnsi="黑体" w:eastAsia="黑体" w:cs="Times New Roman"/>
                <w:sz w:val="20"/>
                <w:szCs w:val="20"/>
              </w:rPr>
            </w:pPr>
            <w:r>
              <w:rPr>
                <w:rFonts w:hint="eastAsia" w:ascii="黑体" w:hAnsi="黑体" w:eastAsia="黑体" w:cs="Times New Roman"/>
                <w:sz w:val="20"/>
                <w:szCs w:val="20"/>
              </w:rPr>
              <w:t>硕士研究生及以上</w:t>
            </w:r>
          </w:p>
        </w:tc>
      </w:tr>
      <w:tr w14:paraId="12A1EF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40" w:hRule="atLeast"/>
          <w:jc w:val="center"/>
        </w:trPr>
        <w:tc>
          <w:tcPr>
            <w:tcW w:w="697" w:type="pct"/>
            <w:tcBorders>
              <w:top w:val="single" w:color="auto" w:sz="4" w:space="0"/>
              <w:left w:val="single" w:color="auto" w:sz="12" w:space="0"/>
              <w:bottom w:val="single" w:color="auto" w:sz="4" w:space="0"/>
              <w:right w:val="single" w:color="auto" w:sz="4" w:space="0"/>
            </w:tcBorders>
            <w:vAlign w:val="center"/>
          </w:tcPr>
          <w:p w14:paraId="108BA2D6">
            <w:pPr>
              <w:adjustRightInd w:val="0"/>
              <w:snapToGrid w:val="0"/>
              <w:ind w:left="1" w:leftChars="-10" w:hanging="22" w:hangingChars="11"/>
              <w:jc w:val="center"/>
              <w:rPr>
                <w:rFonts w:ascii="黑体" w:hAnsi="黑体" w:eastAsia="黑体"/>
                <w:b/>
                <w:sz w:val="20"/>
              </w:rPr>
            </w:pPr>
            <w:r>
              <w:rPr>
                <w:rFonts w:hint="eastAsia" w:ascii="黑体" w:hAnsi="黑体" w:eastAsia="黑体"/>
                <w:b/>
                <w:sz w:val="20"/>
              </w:rPr>
              <w:t>适合专业</w:t>
            </w:r>
          </w:p>
        </w:tc>
        <w:tc>
          <w:tcPr>
            <w:tcW w:w="4302" w:type="pct"/>
            <w:gridSpan w:val="6"/>
            <w:tcBorders>
              <w:top w:val="single" w:color="auto" w:sz="4" w:space="0"/>
              <w:left w:val="single" w:color="auto" w:sz="4" w:space="0"/>
              <w:bottom w:val="single" w:color="auto" w:sz="4" w:space="0"/>
              <w:right w:val="single" w:color="auto" w:sz="12" w:space="0"/>
            </w:tcBorders>
            <w:vAlign w:val="center"/>
          </w:tcPr>
          <w:p w14:paraId="57F2A49D">
            <w:pPr>
              <w:adjustRightInd w:val="0"/>
              <w:snapToGrid w:val="0"/>
              <w:rPr>
                <w:rFonts w:ascii="黑体" w:hAnsi="黑体" w:eastAsia="黑体" w:cs="Times New Roman"/>
                <w:sz w:val="20"/>
                <w:szCs w:val="20"/>
              </w:rPr>
            </w:pPr>
            <w:r>
              <w:rPr>
                <w:rFonts w:hint="eastAsia" w:ascii="黑体" w:hAnsi="黑体" w:eastAsia="黑体" w:cs="Times New Roman"/>
                <w:sz w:val="20"/>
                <w:szCs w:val="20"/>
              </w:rPr>
              <w:t>法学相关专业</w:t>
            </w:r>
          </w:p>
        </w:tc>
      </w:tr>
      <w:tr w14:paraId="7090C8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40" w:hRule="atLeast"/>
          <w:jc w:val="center"/>
        </w:trPr>
        <w:tc>
          <w:tcPr>
            <w:tcW w:w="697" w:type="pct"/>
            <w:vMerge w:val="restart"/>
            <w:tcBorders>
              <w:top w:val="single" w:color="auto" w:sz="4" w:space="0"/>
              <w:left w:val="single" w:color="auto" w:sz="12" w:space="0"/>
              <w:bottom w:val="single" w:color="auto" w:sz="4" w:space="0"/>
              <w:right w:val="single" w:color="auto" w:sz="4" w:space="0"/>
            </w:tcBorders>
            <w:vAlign w:val="center"/>
          </w:tcPr>
          <w:p w14:paraId="6975AFF8">
            <w:pPr>
              <w:adjustRightInd w:val="0"/>
              <w:snapToGrid w:val="0"/>
              <w:jc w:val="center"/>
              <w:rPr>
                <w:rFonts w:ascii="黑体" w:hAnsi="黑体" w:eastAsia="黑体"/>
                <w:b/>
                <w:sz w:val="20"/>
              </w:rPr>
            </w:pPr>
          </w:p>
          <w:p w14:paraId="62ECA64B">
            <w:pPr>
              <w:adjustRightInd w:val="0"/>
              <w:snapToGrid w:val="0"/>
              <w:ind w:left="1" w:leftChars="-10" w:hanging="22" w:hangingChars="11"/>
              <w:jc w:val="center"/>
              <w:rPr>
                <w:rFonts w:ascii="黑体" w:hAnsi="黑体" w:eastAsia="黑体"/>
                <w:b/>
                <w:sz w:val="20"/>
              </w:rPr>
            </w:pPr>
            <w:r>
              <w:rPr>
                <w:rFonts w:hint="eastAsia" w:ascii="黑体" w:hAnsi="黑体" w:eastAsia="黑体"/>
                <w:b/>
                <w:sz w:val="20"/>
              </w:rPr>
              <w:t>资质要求（学历、专业资质、工作年限、职级）</w:t>
            </w:r>
          </w:p>
        </w:tc>
        <w:tc>
          <w:tcPr>
            <w:tcW w:w="926" w:type="pct"/>
            <w:tcBorders>
              <w:top w:val="single" w:color="auto" w:sz="4" w:space="0"/>
              <w:left w:val="single" w:color="auto" w:sz="4" w:space="0"/>
              <w:bottom w:val="single" w:color="auto" w:sz="4" w:space="0"/>
              <w:right w:val="single" w:color="auto" w:sz="4" w:space="0"/>
            </w:tcBorders>
            <w:vAlign w:val="center"/>
          </w:tcPr>
          <w:p w14:paraId="2BB465FC">
            <w:pPr>
              <w:adjustRightInd w:val="0"/>
              <w:snapToGrid w:val="0"/>
              <w:ind w:left="1" w:leftChars="-10" w:hanging="22" w:hangingChars="11"/>
              <w:jc w:val="center"/>
              <w:rPr>
                <w:rFonts w:ascii="黑体" w:hAnsi="黑体" w:eastAsia="黑体"/>
                <w:b/>
                <w:sz w:val="20"/>
                <w:szCs w:val="20"/>
              </w:rPr>
            </w:pPr>
            <w:r>
              <w:rPr>
                <w:rFonts w:hint="eastAsia" w:ascii="黑体" w:hAnsi="黑体" w:eastAsia="黑体"/>
                <w:b/>
                <w:sz w:val="20"/>
                <w:szCs w:val="20"/>
              </w:rPr>
              <w:t>学历</w:t>
            </w:r>
          </w:p>
        </w:tc>
        <w:tc>
          <w:tcPr>
            <w:tcW w:w="1399" w:type="pct"/>
            <w:gridSpan w:val="2"/>
            <w:tcBorders>
              <w:top w:val="single" w:color="auto" w:sz="4" w:space="0"/>
              <w:left w:val="single" w:color="auto" w:sz="4" w:space="0"/>
              <w:bottom w:val="single" w:color="auto" w:sz="4" w:space="0"/>
              <w:right w:val="single" w:color="auto" w:sz="4" w:space="0"/>
            </w:tcBorders>
            <w:vAlign w:val="center"/>
          </w:tcPr>
          <w:p w14:paraId="42B94D1D">
            <w:pPr>
              <w:adjustRightInd w:val="0"/>
              <w:snapToGrid w:val="0"/>
              <w:ind w:left="1" w:leftChars="-10" w:hanging="22" w:hangingChars="11"/>
              <w:jc w:val="center"/>
              <w:rPr>
                <w:rFonts w:ascii="黑体" w:hAnsi="黑体" w:eastAsia="黑体"/>
                <w:b/>
                <w:sz w:val="20"/>
                <w:szCs w:val="20"/>
              </w:rPr>
            </w:pPr>
            <w:r>
              <w:rPr>
                <w:rFonts w:hint="eastAsia" w:ascii="黑体" w:hAnsi="黑体" w:eastAsia="黑体"/>
                <w:b/>
                <w:sz w:val="20"/>
                <w:szCs w:val="20"/>
              </w:rPr>
              <w:t>专业资质</w:t>
            </w:r>
          </w:p>
        </w:tc>
        <w:tc>
          <w:tcPr>
            <w:tcW w:w="766" w:type="pct"/>
            <w:gridSpan w:val="2"/>
            <w:tcBorders>
              <w:top w:val="single" w:color="auto" w:sz="4" w:space="0"/>
              <w:left w:val="single" w:color="auto" w:sz="4" w:space="0"/>
              <w:bottom w:val="single" w:color="auto" w:sz="4" w:space="0"/>
              <w:right w:val="single" w:color="auto" w:sz="4" w:space="0"/>
            </w:tcBorders>
            <w:vAlign w:val="center"/>
          </w:tcPr>
          <w:p w14:paraId="59D01FD5">
            <w:pPr>
              <w:adjustRightInd w:val="0"/>
              <w:snapToGrid w:val="0"/>
              <w:ind w:left="1" w:leftChars="-10" w:hanging="22" w:hangingChars="11"/>
              <w:jc w:val="center"/>
              <w:rPr>
                <w:rFonts w:ascii="黑体" w:hAnsi="黑体" w:eastAsia="黑体"/>
                <w:b/>
                <w:sz w:val="20"/>
                <w:szCs w:val="20"/>
              </w:rPr>
            </w:pPr>
            <w:r>
              <w:rPr>
                <w:rFonts w:hint="eastAsia" w:ascii="黑体" w:hAnsi="黑体" w:eastAsia="黑体"/>
                <w:b/>
                <w:sz w:val="20"/>
                <w:szCs w:val="20"/>
              </w:rPr>
              <w:t>工作年限</w:t>
            </w:r>
          </w:p>
        </w:tc>
        <w:tc>
          <w:tcPr>
            <w:tcW w:w="1209" w:type="pct"/>
            <w:tcBorders>
              <w:top w:val="single" w:color="auto" w:sz="4" w:space="0"/>
              <w:left w:val="single" w:color="auto" w:sz="4" w:space="0"/>
              <w:bottom w:val="single" w:color="auto" w:sz="4" w:space="0"/>
              <w:right w:val="single" w:color="auto" w:sz="12" w:space="0"/>
            </w:tcBorders>
            <w:vAlign w:val="center"/>
          </w:tcPr>
          <w:p w14:paraId="20622777">
            <w:pPr>
              <w:adjustRightInd w:val="0"/>
              <w:snapToGrid w:val="0"/>
              <w:ind w:left="1" w:leftChars="-10" w:hanging="22" w:hangingChars="11"/>
              <w:jc w:val="center"/>
              <w:rPr>
                <w:rFonts w:ascii="黑体" w:hAnsi="黑体" w:eastAsia="黑体"/>
                <w:b/>
                <w:sz w:val="20"/>
                <w:szCs w:val="20"/>
              </w:rPr>
            </w:pPr>
            <w:r>
              <w:rPr>
                <w:rFonts w:hint="eastAsia" w:ascii="黑体" w:hAnsi="黑体" w:eastAsia="黑体"/>
                <w:b/>
                <w:sz w:val="20"/>
                <w:szCs w:val="20"/>
              </w:rPr>
              <w:t>备注</w:t>
            </w:r>
          </w:p>
        </w:tc>
      </w:tr>
      <w:tr w14:paraId="2B9ACD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37" w:hRule="atLeast"/>
          <w:jc w:val="center"/>
        </w:trPr>
        <w:tc>
          <w:tcPr>
            <w:tcW w:w="697" w:type="pct"/>
            <w:vMerge w:val="continue"/>
            <w:tcBorders>
              <w:top w:val="single" w:color="auto" w:sz="4" w:space="0"/>
              <w:left w:val="single" w:color="auto" w:sz="12" w:space="0"/>
              <w:bottom w:val="single" w:color="auto" w:sz="4" w:space="0"/>
              <w:right w:val="single" w:color="auto" w:sz="4" w:space="0"/>
            </w:tcBorders>
            <w:vAlign w:val="center"/>
          </w:tcPr>
          <w:p w14:paraId="7D58D53F">
            <w:pPr>
              <w:adjustRightInd w:val="0"/>
              <w:snapToGrid w:val="0"/>
              <w:jc w:val="center"/>
              <w:rPr>
                <w:rFonts w:ascii="黑体" w:hAnsi="黑体" w:eastAsia="黑体"/>
                <w:b/>
                <w:sz w:val="20"/>
              </w:rPr>
            </w:pPr>
          </w:p>
        </w:tc>
        <w:tc>
          <w:tcPr>
            <w:tcW w:w="926" w:type="pct"/>
            <w:tcBorders>
              <w:top w:val="single" w:color="auto" w:sz="4" w:space="0"/>
              <w:left w:val="single" w:color="auto" w:sz="4" w:space="0"/>
              <w:bottom w:val="single" w:color="auto" w:sz="4" w:space="0"/>
              <w:right w:val="single" w:color="auto" w:sz="4" w:space="0"/>
            </w:tcBorders>
            <w:vAlign w:val="center"/>
          </w:tcPr>
          <w:p w14:paraId="53F9C965">
            <w:pPr>
              <w:adjustRightInd w:val="0"/>
              <w:snapToGrid w:val="0"/>
              <w:rPr>
                <w:rFonts w:hint="default" w:ascii="黑体" w:hAnsi="黑体" w:eastAsia="黑体" w:cs="Times New Roman"/>
                <w:sz w:val="20"/>
                <w:szCs w:val="20"/>
                <w:lang w:val="en-US" w:eastAsia="zh-CN"/>
              </w:rPr>
            </w:pPr>
            <w:r>
              <w:rPr>
                <w:rFonts w:hint="eastAsia" w:ascii="黑体" w:hAnsi="黑体" w:eastAsia="黑体" w:cs="Times New Roman"/>
                <w:sz w:val="20"/>
                <w:szCs w:val="20"/>
                <w:lang w:val="en-US" w:eastAsia="zh-CN"/>
              </w:rPr>
              <w:t>硕士研究生</w:t>
            </w:r>
          </w:p>
        </w:tc>
        <w:tc>
          <w:tcPr>
            <w:tcW w:w="1399" w:type="pct"/>
            <w:gridSpan w:val="2"/>
            <w:tcBorders>
              <w:top w:val="single" w:color="auto" w:sz="4" w:space="0"/>
              <w:left w:val="single" w:color="auto" w:sz="4" w:space="0"/>
              <w:bottom w:val="single" w:color="auto" w:sz="4" w:space="0"/>
              <w:right w:val="single" w:color="auto" w:sz="4" w:space="0"/>
            </w:tcBorders>
            <w:vAlign w:val="center"/>
          </w:tcPr>
          <w:p w14:paraId="30B01D1B">
            <w:pPr>
              <w:adjustRightInd w:val="0"/>
              <w:snapToGrid w:val="0"/>
              <w:rPr>
                <w:rFonts w:ascii="黑体" w:hAnsi="黑体" w:eastAsia="黑体" w:cs="Times New Roman"/>
                <w:sz w:val="20"/>
                <w:szCs w:val="20"/>
              </w:rPr>
            </w:pPr>
            <w:r>
              <w:rPr>
                <w:rFonts w:hint="eastAsia" w:ascii="黑体" w:hAnsi="黑体" w:eastAsia="黑体" w:cs="Times New Roman"/>
                <w:sz w:val="20"/>
                <w:szCs w:val="20"/>
              </w:rPr>
              <w:t>法律职业资格证书或律师资格证</w:t>
            </w:r>
          </w:p>
        </w:tc>
        <w:tc>
          <w:tcPr>
            <w:tcW w:w="766" w:type="pct"/>
            <w:gridSpan w:val="2"/>
            <w:tcBorders>
              <w:top w:val="single" w:color="auto" w:sz="4" w:space="0"/>
              <w:left w:val="single" w:color="auto" w:sz="4" w:space="0"/>
              <w:bottom w:val="single" w:color="auto" w:sz="4" w:space="0"/>
              <w:right w:val="single" w:color="auto" w:sz="4" w:space="0"/>
            </w:tcBorders>
            <w:vAlign w:val="center"/>
          </w:tcPr>
          <w:p w14:paraId="6F59607C">
            <w:pPr>
              <w:adjustRightInd w:val="0"/>
              <w:snapToGrid w:val="0"/>
              <w:rPr>
                <w:rFonts w:ascii="黑体" w:hAnsi="黑体" w:eastAsia="黑体" w:cs="Times New Roman"/>
                <w:sz w:val="20"/>
                <w:szCs w:val="20"/>
              </w:rPr>
            </w:pPr>
            <w:r>
              <w:rPr>
                <w:rFonts w:hint="eastAsia" w:ascii="黑体" w:hAnsi="黑体" w:eastAsia="黑体" w:cs="Times New Roman"/>
                <w:sz w:val="20"/>
                <w:szCs w:val="20"/>
                <w:lang w:val="en-US" w:eastAsia="zh-CN"/>
              </w:rPr>
              <w:t>3</w:t>
            </w:r>
            <w:r>
              <w:rPr>
                <w:rFonts w:hint="eastAsia" w:ascii="黑体" w:hAnsi="黑体" w:eastAsia="黑体" w:cs="Times New Roman"/>
                <w:sz w:val="20"/>
                <w:szCs w:val="20"/>
              </w:rPr>
              <w:t>年及以上法律相关</w:t>
            </w:r>
          </w:p>
        </w:tc>
        <w:tc>
          <w:tcPr>
            <w:tcW w:w="1209" w:type="pct"/>
            <w:tcBorders>
              <w:top w:val="single" w:color="auto" w:sz="4" w:space="0"/>
              <w:left w:val="single" w:color="auto" w:sz="4" w:space="0"/>
              <w:bottom w:val="single" w:color="auto" w:sz="4" w:space="0"/>
              <w:right w:val="single" w:color="auto" w:sz="12" w:space="0"/>
            </w:tcBorders>
            <w:vAlign w:val="center"/>
          </w:tcPr>
          <w:p w14:paraId="52D7606B">
            <w:pPr>
              <w:adjustRightInd w:val="0"/>
              <w:snapToGrid w:val="0"/>
              <w:rPr>
                <w:rFonts w:hint="eastAsia" w:ascii="黑体" w:hAnsi="黑体" w:eastAsia="黑体" w:cs="Times New Roman"/>
                <w:sz w:val="20"/>
                <w:szCs w:val="20"/>
                <w:lang w:eastAsia="zh-CN"/>
              </w:rPr>
            </w:pPr>
            <w:r>
              <w:rPr>
                <w:rFonts w:hint="eastAsia" w:ascii="黑体" w:hAnsi="黑体" w:eastAsia="黑体" w:cs="Times New Roman"/>
                <w:sz w:val="20"/>
                <w:szCs w:val="20"/>
              </w:rPr>
              <w:t>中共党员优先</w:t>
            </w:r>
          </w:p>
        </w:tc>
      </w:tr>
      <w:tr w14:paraId="32887A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663" w:hRule="atLeast"/>
          <w:jc w:val="center"/>
        </w:trPr>
        <w:tc>
          <w:tcPr>
            <w:tcW w:w="697" w:type="pct"/>
            <w:tcBorders>
              <w:top w:val="single" w:color="auto" w:sz="4" w:space="0"/>
              <w:left w:val="single" w:color="auto" w:sz="12" w:space="0"/>
              <w:bottom w:val="single" w:color="auto" w:sz="4" w:space="0"/>
              <w:right w:val="single" w:color="auto" w:sz="4" w:space="0"/>
            </w:tcBorders>
            <w:vAlign w:val="center"/>
          </w:tcPr>
          <w:p w14:paraId="6CDBBE63">
            <w:pPr>
              <w:jc w:val="center"/>
              <w:rPr>
                <w:rFonts w:ascii="黑体" w:hAnsi="黑体" w:eastAsia="黑体"/>
                <w:b/>
                <w:sz w:val="20"/>
              </w:rPr>
            </w:pPr>
            <w:r>
              <w:rPr>
                <w:rFonts w:hint="eastAsia" w:ascii="黑体" w:hAnsi="黑体" w:eastAsia="黑体"/>
                <w:b/>
                <w:sz w:val="20"/>
              </w:rPr>
              <w:t>知识技能</w:t>
            </w:r>
          </w:p>
        </w:tc>
        <w:tc>
          <w:tcPr>
            <w:tcW w:w="4302" w:type="pct"/>
            <w:gridSpan w:val="6"/>
            <w:tcBorders>
              <w:top w:val="single" w:color="auto" w:sz="4" w:space="0"/>
              <w:left w:val="single" w:color="auto" w:sz="4" w:space="0"/>
              <w:bottom w:val="single" w:color="auto" w:sz="4" w:space="0"/>
              <w:right w:val="single" w:color="auto" w:sz="12" w:space="0"/>
            </w:tcBorders>
            <w:vAlign w:val="center"/>
          </w:tcPr>
          <w:p w14:paraId="4523D75F">
            <w:pPr>
              <w:numPr>
                <w:ilvl w:val="0"/>
                <w:numId w:val="3"/>
              </w:numPr>
              <w:adjustRightInd w:val="0"/>
              <w:snapToGrid w:val="0"/>
              <w:rPr>
                <w:rFonts w:ascii="黑体" w:hAnsi="黑体" w:eastAsia="黑体" w:cs="Times New Roman"/>
                <w:sz w:val="20"/>
                <w:szCs w:val="20"/>
              </w:rPr>
            </w:pPr>
            <w:r>
              <w:rPr>
                <w:rFonts w:hint="eastAsia" w:ascii="黑体" w:hAnsi="黑体" w:eastAsia="黑体" w:cs="Times New Roman"/>
                <w:sz w:val="20"/>
                <w:szCs w:val="20"/>
              </w:rPr>
              <w:t>熟悉相关法律法规、行业规范和法律风险防范体系建设等方面的知识；</w:t>
            </w:r>
          </w:p>
          <w:p w14:paraId="0B0A37A6">
            <w:pPr>
              <w:numPr>
                <w:ilvl w:val="0"/>
                <w:numId w:val="3"/>
              </w:numPr>
              <w:adjustRightInd w:val="0"/>
              <w:snapToGrid w:val="0"/>
              <w:rPr>
                <w:rFonts w:ascii="黑体" w:hAnsi="黑体" w:eastAsia="黑体" w:cs="Times New Roman"/>
                <w:sz w:val="20"/>
                <w:szCs w:val="20"/>
              </w:rPr>
            </w:pPr>
            <w:r>
              <w:rPr>
                <w:rFonts w:hint="eastAsia" w:ascii="黑体" w:hAnsi="黑体" w:eastAsia="黑体" w:cs="Times New Roman"/>
                <w:sz w:val="20"/>
                <w:szCs w:val="20"/>
              </w:rPr>
              <w:t>具有重大项目法律审核方面工作经验以及处理复杂法律事务工作能力；</w:t>
            </w:r>
          </w:p>
          <w:p w14:paraId="22059082">
            <w:pPr>
              <w:numPr>
                <w:ilvl w:val="0"/>
                <w:numId w:val="3"/>
              </w:numPr>
              <w:adjustRightInd w:val="0"/>
              <w:snapToGrid w:val="0"/>
              <w:rPr>
                <w:rFonts w:ascii="黑体" w:hAnsi="黑体" w:eastAsia="黑体" w:cs="Times New Roman"/>
                <w:sz w:val="20"/>
                <w:szCs w:val="20"/>
              </w:rPr>
            </w:pPr>
            <w:r>
              <w:rPr>
                <w:rFonts w:hint="eastAsia" w:ascii="黑体" w:hAnsi="黑体" w:eastAsia="黑体" w:cs="Times New Roman"/>
                <w:sz w:val="20"/>
                <w:szCs w:val="20"/>
              </w:rPr>
              <w:t>熟悉和掌握管理学的相关知识，具有较高的政策水平、较强的组织协调沟通能力、团队管理能力及处理复杂问题能力，开拓创新精神和市场竞争意识强；</w:t>
            </w:r>
          </w:p>
          <w:p w14:paraId="4A857D5A">
            <w:pPr>
              <w:numPr>
                <w:ilvl w:val="0"/>
                <w:numId w:val="3"/>
              </w:numPr>
              <w:adjustRightInd w:val="0"/>
              <w:snapToGrid w:val="0"/>
              <w:rPr>
                <w:rFonts w:ascii="黑体" w:hAnsi="黑体" w:eastAsia="黑体" w:cs="Times New Roman"/>
                <w:sz w:val="20"/>
                <w:szCs w:val="20"/>
              </w:rPr>
            </w:pPr>
            <w:r>
              <w:rPr>
                <w:rFonts w:hint="eastAsia" w:ascii="黑体" w:hAnsi="黑体" w:eastAsia="黑体" w:cs="Times New Roman"/>
                <w:sz w:val="20"/>
                <w:szCs w:val="20"/>
              </w:rPr>
              <w:t>了解燃气行业、新能源、国际贸易等领域的经营管理特点和专业知识，熟悉国家政策及相关法律法规，熟悉国内外市场和相关行业情况；</w:t>
            </w:r>
          </w:p>
          <w:p w14:paraId="7E26D363">
            <w:pPr>
              <w:numPr>
                <w:ilvl w:val="0"/>
                <w:numId w:val="3"/>
              </w:numPr>
              <w:adjustRightInd w:val="0"/>
              <w:snapToGrid w:val="0"/>
              <w:rPr>
                <w:rFonts w:ascii="黑体" w:hAnsi="黑体" w:eastAsia="黑体" w:cs="Times New Roman"/>
                <w:sz w:val="20"/>
                <w:szCs w:val="20"/>
              </w:rPr>
            </w:pPr>
            <w:r>
              <w:rPr>
                <w:rFonts w:hint="eastAsia" w:ascii="黑体" w:hAnsi="黑体" w:eastAsia="黑体" w:cs="Times New Roman"/>
                <w:sz w:val="20"/>
                <w:szCs w:val="20"/>
              </w:rPr>
              <w:t>熟练使用计算机及Word、Excel、PowerPoint软件。</w:t>
            </w:r>
          </w:p>
        </w:tc>
      </w:tr>
      <w:tr w14:paraId="56E472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1437" w:hRule="atLeast"/>
          <w:jc w:val="center"/>
        </w:trPr>
        <w:tc>
          <w:tcPr>
            <w:tcW w:w="697" w:type="pct"/>
            <w:tcBorders>
              <w:top w:val="single" w:color="auto" w:sz="4" w:space="0"/>
              <w:left w:val="single" w:color="auto" w:sz="12" w:space="0"/>
              <w:bottom w:val="single" w:color="auto" w:sz="12" w:space="0"/>
              <w:right w:val="single" w:color="auto" w:sz="4" w:space="0"/>
            </w:tcBorders>
            <w:vAlign w:val="center"/>
          </w:tcPr>
          <w:p w14:paraId="38C3B18B">
            <w:pPr>
              <w:jc w:val="center"/>
              <w:rPr>
                <w:rFonts w:ascii="黑体" w:hAnsi="黑体" w:eastAsia="黑体"/>
                <w:b/>
                <w:sz w:val="20"/>
              </w:rPr>
            </w:pPr>
            <w:r>
              <w:rPr>
                <w:rFonts w:hint="eastAsia" w:ascii="黑体" w:hAnsi="黑体" w:eastAsia="黑体"/>
                <w:b/>
                <w:sz w:val="20"/>
              </w:rPr>
              <w:t>行为素质</w:t>
            </w:r>
          </w:p>
        </w:tc>
        <w:tc>
          <w:tcPr>
            <w:tcW w:w="4302" w:type="pct"/>
            <w:gridSpan w:val="6"/>
            <w:tcBorders>
              <w:top w:val="single" w:color="auto" w:sz="4" w:space="0"/>
              <w:left w:val="single" w:color="auto" w:sz="4" w:space="0"/>
              <w:bottom w:val="single" w:color="auto" w:sz="12" w:space="0"/>
              <w:right w:val="single" w:color="auto" w:sz="12" w:space="0"/>
            </w:tcBorders>
            <w:vAlign w:val="center"/>
          </w:tcPr>
          <w:p w14:paraId="467EE6E1">
            <w:pPr>
              <w:numPr>
                <w:ilvl w:val="0"/>
                <w:numId w:val="4"/>
              </w:numPr>
              <w:adjustRightInd w:val="0"/>
              <w:snapToGrid w:val="0"/>
              <w:rPr>
                <w:rFonts w:ascii="黑体" w:hAnsi="黑体" w:eastAsia="黑体" w:cs="Times New Roman"/>
                <w:sz w:val="20"/>
                <w:szCs w:val="20"/>
              </w:rPr>
            </w:pPr>
            <w:r>
              <w:rPr>
                <w:rFonts w:hint="eastAsia" w:ascii="黑体" w:hAnsi="黑体" w:eastAsia="黑体" w:cs="Times New Roman"/>
                <w:sz w:val="20"/>
                <w:szCs w:val="20"/>
              </w:rPr>
              <w:t>具有优秀的执行力；</w:t>
            </w:r>
          </w:p>
          <w:p w14:paraId="0D6C2739">
            <w:pPr>
              <w:numPr>
                <w:ilvl w:val="0"/>
                <w:numId w:val="4"/>
              </w:numPr>
              <w:adjustRightInd w:val="0"/>
              <w:snapToGrid w:val="0"/>
              <w:rPr>
                <w:rFonts w:ascii="黑体" w:hAnsi="黑体" w:eastAsia="黑体" w:cs="Times New Roman"/>
                <w:sz w:val="20"/>
                <w:szCs w:val="20"/>
              </w:rPr>
            </w:pPr>
            <w:r>
              <w:rPr>
                <w:rFonts w:hint="eastAsia" w:ascii="黑体" w:hAnsi="黑体" w:eastAsia="黑体" w:cs="Times New Roman"/>
                <w:sz w:val="20"/>
                <w:szCs w:val="20"/>
              </w:rPr>
              <w:t>具有较强的组织协调和沟通能力，能独立履行岗位职责；</w:t>
            </w:r>
          </w:p>
          <w:p w14:paraId="09297540">
            <w:pPr>
              <w:numPr>
                <w:ilvl w:val="0"/>
                <w:numId w:val="4"/>
              </w:numPr>
              <w:adjustRightInd w:val="0"/>
              <w:snapToGrid w:val="0"/>
              <w:rPr>
                <w:rFonts w:ascii="黑体" w:hAnsi="黑体" w:eastAsia="黑体" w:cs="Times New Roman"/>
                <w:sz w:val="20"/>
                <w:szCs w:val="20"/>
              </w:rPr>
            </w:pPr>
            <w:r>
              <w:rPr>
                <w:rFonts w:hint="eastAsia" w:ascii="黑体" w:hAnsi="黑体" w:eastAsia="黑体" w:cs="Times New Roman"/>
                <w:sz w:val="20"/>
                <w:szCs w:val="20"/>
              </w:rPr>
              <w:t>具有清晰的逻辑思维和较强的语言、文字表达能力；</w:t>
            </w:r>
          </w:p>
          <w:p w14:paraId="1683CCED">
            <w:pPr>
              <w:numPr>
                <w:ilvl w:val="0"/>
                <w:numId w:val="4"/>
              </w:numPr>
              <w:adjustRightInd w:val="0"/>
              <w:snapToGrid w:val="0"/>
              <w:rPr>
                <w:rFonts w:ascii="黑体" w:hAnsi="黑体" w:eastAsia="黑体" w:cs="Times New Roman"/>
                <w:sz w:val="20"/>
                <w:szCs w:val="20"/>
              </w:rPr>
            </w:pPr>
            <w:r>
              <w:rPr>
                <w:rFonts w:hint="eastAsia" w:ascii="黑体" w:hAnsi="黑体" w:eastAsia="黑体" w:cs="Times New Roman"/>
                <w:sz w:val="20"/>
                <w:szCs w:val="20"/>
              </w:rPr>
              <w:t>为人公正，立场客观；具有工作责任感、敬业精神和良好的职业道德操守；</w:t>
            </w:r>
          </w:p>
          <w:p w14:paraId="59596E2C">
            <w:pPr>
              <w:numPr>
                <w:ilvl w:val="0"/>
                <w:numId w:val="4"/>
              </w:numPr>
              <w:adjustRightInd w:val="0"/>
              <w:snapToGrid w:val="0"/>
              <w:rPr>
                <w:rFonts w:ascii="黑体" w:hAnsi="黑体" w:eastAsia="黑体" w:cs="Times New Roman"/>
                <w:sz w:val="20"/>
                <w:szCs w:val="20"/>
              </w:rPr>
            </w:pPr>
            <w:r>
              <w:rPr>
                <w:rFonts w:hint="eastAsia" w:ascii="黑体" w:hAnsi="黑体" w:eastAsia="黑体" w:cs="Times New Roman"/>
                <w:sz w:val="20"/>
                <w:szCs w:val="20"/>
              </w:rPr>
              <w:t>具有优秀的学习创新能力，在工作中不断提高业务水平和工作能力。</w:t>
            </w:r>
          </w:p>
        </w:tc>
      </w:tr>
    </w:tbl>
    <w:p w14:paraId="6B40664E"/>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017B37B"/>
    <w:multiLevelType w:val="singleLevel"/>
    <w:tmpl w:val="B017B37B"/>
    <w:lvl w:ilvl="0" w:tentative="0">
      <w:start w:val="1"/>
      <w:numFmt w:val="decimal"/>
      <w:lvlText w:val="%1."/>
      <w:lvlJc w:val="left"/>
      <w:pPr>
        <w:ind w:left="425" w:hanging="425"/>
      </w:pPr>
      <w:rPr>
        <w:rFonts w:hint="default"/>
      </w:rPr>
    </w:lvl>
  </w:abstractNum>
  <w:abstractNum w:abstractNumId="1">
    <w:nsid w:val="4D40535B"/>
    <w:multiLevelType w:val="multilevel"/>
    <w:tmpl w:val="4D40535B"/>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5261194E"/>
    <w:multiLevelType w:val="multilevel"/>
    <w:tmpl w:val="5261194E"/>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74F51DEF"/>
    <w:multiLevelType w:val="singleLevel"/>
    <w:tmpl w:val="74F51DEF"/>
    <w:lvl w:ilvl="0" w:tentative="0">
      <w:start w:val="1"/>
      <w:numFmt w:val="decimal"/>
      <w:lvlText w:val="%1."/>
      <w:lvlJc w:val="left"/>
      <w:pPr>
        <w:ind w:left="425" w:hanging="425"/>
      </w:pPr>
      <w:rPr>
        <w:rFonts w:hint="default"/>
      </w:r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8C76B86"/>
    <w:rsid w:val="3E287A22"/>
    <w:rsid w:val="494B532B"/>
    <w:rsid w:val="4B712B0C"/>
    <w:rsid w:val="69B8265A"/>
    <w:rsid w:val="6C170751"/>
    <w:rsid w:val="6FC439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829</Words>
  <Characters>845</Characters>
  <Lines>0</Lines>
  <Paragraphs>0</Paragraphs>
  <TotalTime>0</TotalTime>
  <ScaleCrop>false</ScaleCrop>
  <LinksUpToDate>false</LinksUpToDate>
  <CharactersWithSpaces>845</CharactersWithSpaces>
  <Application>WPS Office_12.1.0.22525_F1E327BC-269C-435d-A152-05C5408002CA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2026-04-23T08:52:00Z</dcterms:created>
  <dc:creator>liuli</dc:creator>
  <cp:lastModifiedBy>JING</cp:lastModifiedBy>
  <dcterms:modified xsi:type="dcterms:W3CDTF">2026-04-24T07:50:34Z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2052-12.1.0.22525</vt:lpwstr>
  </property>
  <property fmtid="{D5CDD505-2E9C-101B-9397-08002B2CF9AE}" pid="3" name="KSOTemplateDocerSaveRecord">
    <vt:lpwstr>eyJoZGlkIjoiZmRjZjZiNDNlZjJkZDNmMGU2NGUwNGM1NTQ1ODMzOTQiLCJ1c2VySWQiOiI0MDMyNzQ1NjIifQ==</vt:lpwstr>
  </property>
  <property fmtid="{D5CDD505-2E9C-101B-9397-08002B2CF9AE}" pid="4" name="ICV">
    <vt:lpwstr>BD87E236E1F34507B5B73651F2553E5A_12</vt:lpwstr>
  </property>
</Properties>
</file>