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A53C4">
      <w:pPr>
        <w:jc w:val="center"/>
        <w:rPr>
          <w:rFonts w:hint="eastAsia" w:eastAsia="黑体"/>
          <w:b/>
          <w:sz w:val="32"/>
        </w:rPr>
      </w:pPr>
      <w:r>
        <w:rPr>
          <w:rFonts w:hint="eastAsia" w:eastAsia="黑体"/>
          <w:b/>
          <w:sz w:val="32"/>
        </w:rPr>
        <w:t>岗位说明书</w:t>
      </w:r>
    </w:p>
    <w:tbl>
      <w:tblPr>
        <w:tblStyle w:val="3"/>
        <w:tblW w:w="506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2"/>
        <w:gridCol w:w="173"/>
        <w:gridCol w:w="1813"/>
        <w:gridCol w:w="803"/>
        <w:gridCol w:w="1154"/>
        <w:gridCol w:w="412"/>
        <w:gridCol w:w="749"/>
        <w:gridCol w:w="2165"/>
      </w:tblGrid>
      <w:tr w14:paraId="27419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0983174">
            <w:pPr>
              <w:adjustRightInd w:val="0"/>
              <w:snapToGrid w:val="0"/>
              <w:ind w:left="2" w:leftChars="-10" w:hanging="23" w:hangingChars="11"/>
              <w:jc w:val="left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一、岗位基本信息</w:t>
            </w:r>
          </w:p>
        </w:tc>
      </w:tr>
      <w:tr w14:paraId="28009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812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 w14:paraId="3014C25C">
            <w:pPr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岗位名称</w:t>
            </w:r>
          </w:p>
        </w:tc>
        <w:tc>
          <w:tcPr>
            <w:tcW w:w="1544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2C47515">
            <w:pPr>
              <w:adjustRightInd w:val="0"/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应急调度专员</w:t>
            </w:r>
          </w:p>
        </w:tc>
        <w:tc>
          <w:tcPr>
            <w:tcW w:w="9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ED060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岗位编号</w:t>
            </w:r>
          </w:p>
        </w:tc>
        <w:tc>
          <w:tcPr>
            <w:tcW w:w="171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751613E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</w:rPr>
            </w:pPr>
          </w:p>
        </w:tc>
      </w:tr>
      <w:tr w14:paraId="048DE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812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C1BFD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所在部门/所</w:t>
            </w:r>
          </w:p>
        </w:tc>
        <w:tc>
          <w:tcPr>
            <w:tcW w:w="15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5F626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应急管理部</w:t>
            </w:r>
          </w:p>
        </w:tc>
        <w:tc>
          <w:tcPr>
            <w:tcW w:w="9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BAE6F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岗位编制</w:t>
            </w:r>
          </w:p>
        </w:tc>
        <w:tc>
          <w:tcPr>
            <w:tcW w:w="171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1AE58ED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lang w:val="en-US" w:eastAsia="zh-CN"/>
              </w:rPr>
            </w:pPr>
          </w:p>
        </w:tc>
      </w:tr>
      <w:tr w14:paraId="41A6E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812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08865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直接上级</w:t>
            </w:r>
          </w:p>
        </w:tc>
        <w:tc>
          <w:tcPr>
            <w:tcW w:w="15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50050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应急管理部</w:t>
            </w: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副经理（经理）</w:t>
            </w:r>
          </w:p>
        </w:tc>
        <w:tc>
          <w:tcPr>
            <w:tcW w:w="9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58997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职级</w:t>
            </w:r>
          </w:p>
        </w:tc>
        <w:tc>
          <w:tcPr>
            <w:tcW w:w="171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A1D7118"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ascii="黑体" w:hAnsi="黑体" w:eastAsia="黑体"/>
              </w:rPr>
            </w:pPr>
          </w:p>
        </w:tc>
      </w:tr>
      <w:tr w14:paraId="3933F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6856515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hint="eastAsia" w:ascii="黑体" w:hAnsi="宋体" w:eastAsia="黑体"/>
                <w:b/>
                <w:bCs/>
              </w:rPr>
              <w:t>二、岗位概要</w:t>
            </w:r>
          </w:p>
        </w:tc>
      </w:tr>
      <w:tr w14:paraId="59950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8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9394E31">
            <w:pPr>
              <w:adjustRightInd w:val="0"/>
              <w:snapToGrid w:val="0"/>
              <w:ind w:left="1" w:leftChars="-10" w:hanging="22" w:hangingChars="11"/>
              <w:jc w:val="left"/>
              <w:rPr>
                <w:rFonts w:hint="eastAsia" w:ascii="黑体" w:hAnsi="黑体" w:eastAsia="黑体"/>
                <w:sz w:val="20"/>
                <w:szCs w:val="21"/>
              </w:rPr>
            </w:pPr>
            <w:r>
              <w:rPr>
                <w:rFonts w:hint="eastAsia" w:ascii="黑体" w:hAnsi="黑体" w:eastAsia="黑体"/>
                <w:sz w:val="20"/>
                <w:szCs w:val="21"/>
              </w:rPr>
              <w:t xml:space="preserve">    为了提高分公司应急值守能力，确保指挥调度工作快速、高效，根据集团公司应急管理工作要求，通过应急调度管理、应急日常管理工作，全面提升分公司应急水平。</w:t>
            </w:r>
          </w:p>
        </w:tc>
      </w:tr>
      <w:tr w14:paraId="23D66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E9B6F50">
            <w:pPr>
              <w:tabs>
                <w:tab w:val="left" w:pos="630"/>
              </w:tabs>
              <w:adjustRightInd w:val="0"/>
              <w:snapToGrid w:val="0"/>
              <w:rPr>
                <w:rFonts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>三、岗位职责</w:t>
            </w:r>
          </w:p>
        </w:tc>
      </w:tr>
      <w:tr w14:paraId="433C0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20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3099EA2"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主要职责</w:t>
            </w:r>
          </w:p>
        </w:tc>
        <w:tc>
          <w:tcPr>
            <w:tcW w:w="4289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DBEA55F">
            <w:pPr>
              <w:numPr>
                <w:ilvl w:val="0"/>
                <w:numId w:val="1"/>
              </w:numPr>
              <w:adjustRightInd w:val="0"/>
              <w:snapToGrid w:val="0"/>
              <w:ind w:left="425" w:leftChars="0" w:hanging="425" w:firstLineChars="0"/>
              <w:rPr>
                <w:rFonts w:ascii="黑体" w:hAnsi="黑体" w:eastAsia="黑体"/>
                <w:sz w:val="20"/>
              </w:rPr>
            </w:pPr>
            <w:r>
              <w:rPr>
                <w:rFonts w:ascii="黑体" w:hAnsi="黑体" w:eastAsia="黑体"/>
                <w:sz w:val="20"/>
              </w:rPr>
              <w:t>接收、传递集团应急调度指令信息，</w:t>
            </w:r>
            <w:r>
              <w:rPr>
                <w:rFonts w:hint="eastAsia" w:ascii="黑体" w:hAnsi="黑体" w:eastAsia="黑体"/>
                <w:sz w:val="20"/>
                <w:lang w:val="en-US" w:eastAsia="zh-CN"/>
              </w:rPr>
              <w:t>监控</w:t>
            </w:r>
            <w:r>
              <w:rPr>
                <w:rFonts w:ascii="黑体" w:hAnsi="黑体" w:eastAsia="黑体"/>
                <w:sz w:val="20"/>
              </w:rPr>
              <w:t>并汇报过程执行情况</w:t>
            </w:r>
            <w:r>
              <w:rPr>
                <w:rFonts w:hint="eastAsia" w:ascii="黑体" w:hAnsi="黑体" w:eastAsia="黑体"/>
                <w:sz w:val="20"/>
                <w:lang w:eastAsia="zh-CN"/>
              </w:rPr>
              <w:t>；</w:t>
            </w:r>
          </w:p>
          <w:p w14:paraId="4DD324F3">
            <w:pPr>
              <w:numPr>
                <w:ilvl w:val="0"/>
                <w:numId w:val="1"/>
              </w:numPr>
              <w:adjustRightInd w:val="0"/>
              <w:snapToGrid w:val="0"/>
              <w:ind w:left="425" w:leftChars="0" w:hanging="425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  <w:lang w:val="en-US" w:eastAsia="zh-CN"/>
              </w:rPr>
              <w:t>总结</w:t>
            </w:r>
            <w:r>
              <w:rPr>
                <w:rFonts w:ascii="黑体" w:hAnsi="黑体" w:eastAsia="黑体"/>
                <w:sz w:val="20"/>
              </w:rPr>
              <w:t>应急调度执行后的信息，</w:t>
            </w:r>
            <w:r>
              <w:rPr>
                <w:rFonts w:hint="eastAsia" w:ascii="黑体" w:hAnsi="黑体" w:eastAsia="黑体"/>
                <w:sz w:val="20"/>
                <w:lang w:val="en-US" w:eastAsia="zh-CN"/>
              </w:rPr>
              <w:t>归纳</w:t>
            </w:r>
            <w:r>
              <w:rPr>
                <w:rFonts w:ascii="黑体" w:hAnsi="黑体" w:eastAsia="黑体"/>
                <w:sz w:val="20"/>
              </w:rPr>
              <w:t>分公司应急信息并建立台帐</w:t>
            </w:r>
            <w:r>
              <w:rPr>
                <w:rFonts w:hint="eastAsia" w:ascii="黑体" w:hAnsi="黑体" w:eastAsia="黑体"/>
                <w:sz w:val="20"/>
                <w:lang w:eastAsia="zh-CN"/>
              </w:rPr>
              <w:t>；</w:t>
            </w:r>
          </w:p>
          <w:p w14:paraId="46F91774">
            <w:pPr>
              <w:numPr>
                <w:ilvl w:val="0"/>
                <w:numId w:val="1"/>
              </w:numPr>
              <w:adjustRightInd w:val="0"/>
              <w:snapToGrid w:val="0"/>
              <w:ind w:left="425" w:leftChars="0" w:hanging="425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  <w:lang w:val="en-US" w:eastAsia="zh-CN"/>
              </w:rPr>
              <w:t>落实</w:t>
            </w:r>
            <w:r>
              <w:rPr>
                <w:rFonts w:ascii="黑体" w:hAnsi="黑体" w:eastAsia="黑体"/>
                <w:sz w:val="20"/>
              </w:rPr>
              <w:t>燃气突发事件应急后台的信息收集报送、资源协调工作</w:t>
            </w:r>
            <w:r>
              <w:rPr>
                <w:rFonts w:hint="eastAsia" w:ascii="黑体" w:hAnsi="黑体" w:eastAsia="黑体"/>
                <w:sz w:val="20"/>
                <w:lang w:eastAsia="zh-CN"/>
              </w:rPr>
              <w:t>；</w:t>
            </w:r>
          </w:p>
          <w:p w14:paraId="5779FB22">
            <w:pPr>
              <w:numPr>
                <w:ilvl w:val="0"/>
                <w:numId w:val="1"/>
              </w:numPr>
              <w:adjustRightInd w:val="0"/>
              <w:snapToGrid w:val="0"/>
              <w:ind w:left="425" w:leftChars="0" w:hanging="425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  <w:lang w:val="en-US" w:eastAsia="zh-CN"/>
              </w:rPr>
              <w:t>跟进</w:t>
            </w:r>
            <w:r>
              <w:rPr>
                <w:rFonts w:ascii="黑体" w:hAnsi="黑体" w:eastAsia="黑体"/>
                <w:sz w:val="20"/>
              </w:rPr>
              <w:t>本单位应急信息流转工作</w:t>
            </w:r>
            <w:r>
              <w:rPr>
                <w:rFonts w:hint="eastAsia" w:ascii="黑体" w:hAnsi="黑体" w:eastAsia="黑体"/>
                <w:sz w:val="20"/>
                <w:lang w:eastAsia="zh-CN"/>
              </w:rPr>
              <w:t>；</w:t>
            </w:r>
          </w:p>
          <w:p w14:paraId="2C33F2B6">
            <w:pPr>
              <w:numPr>
                <w:ilvl w:val="0"/>
                <w:numId w:val="1"/>
              </w:numPr>
              <w:adjustRightInd w:val="0"/>
              <w:snapToGrid w:val="0"/>
              <w:ind w:left="425" w:leftChars="0" w:hanging="425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  <w:lang w:val="en-US" w:eastAsia="zh-CN"/>
              </w:rPr>
              <w:t>管理、协调</w:t>
            </w:r>
            <w:r>
              <w:rPr>
                <w:rFonts w:ascii="黑体" w:hAnsi="黑体" w:eastAsia="黑体"/>
                <w:sz w:val="20"/>
              </w:rPr>
              <w:t>分公司应急通讯设备、应急通讯系统和车载应急系统</w:t>
            </w:r>
            <w:r>
              <w:rPr>
                <w:rFonts w:hint="eastAsia" w:ascii="黑体" w:hAnsi="黑体" w:eastAsia="黑体"/>
                <w:sz w:val="20"/>
                <w:lang w:eastAsia="zh-CN"/>
              </w:rPr>
              <w:t>；</w:t>
            </w:r>
          </w:p>
          <w:p w14:paraId="05AA28C5">
            <w:pPr>
              <w:numPr>
                <w:ilvl w:val="0"/>
                <w:numId w:val="1"/>
              </w:numPr>
              <w:adjustRightInd w:val="0"/>
              <w:snapToGrid w:val="0"/>
              <w:ind w:left="425" w:leftChars="0" w:hanging="425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  <w:lang w:val="en-US" w:eastAsia="zh-CN"/>
              </w:rPr>
              <w:t>完善</w:t>
            </w:r>
            <w:r>
              <w:rPr>
                <w:rFonts w:ascii="黑体" w:hAnsi="黑体" w:eastAsia="黑体"/>
                <w:sz w:val="20"/>
              </w:rPr>
              <w:t>分公司应急人员通讯录</w:t>
            </w:r>
            <w:r>
              <w:rPr>
                <w:rFonts w:hint="eastAsia" w:ascii="黑体" w:hAnsi="黑体" w:eastAsia="黑体"/>
                <w:sz w:val="20"/>
                <w:lang w:eastAsia="zh-CN"/>
              </w:rPr>
              <w:t>；</w:t>
            </w:r>
          </w:p>
          <w:p w14:paraId="7E6E6B60">
            <w:pPr>
              <w:numPr>
                <w:ilvl w:val="0"/>
                <w:numId w:val="1"/>
              </w:numPr>
              <w:adjustRightInd w:val="0"/>
              <w:snapToGrid w:val="0"/>
              <w:ind w:left="425" w:leftChars="0" w:hanging="425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  <w:lang w:val="en-US" w:eastAsia="zh-CN"/>
              </w:rPr>
              <w:t>维护管理</w:t>
            </w:r>
            <w:r>
              <w:rPr>
                <w:rFonts w:ascii="黑体" w:hAnsi="黑体" w:eastAsia="黑体"/>
                <w:sz w:val="20"/>
              </w:rPr>
              <w:t>应急系统的日常应用</w:t>
            </w:r>
            <w:r>
              <w:rPr>
                <w:rFonts w:hint="eastAsia" w:ascii="黑体" w:hAnsi="黑体" w:eastAsia="黑体"/>
                <w:sz w:val="20"/>
                <w:lang w:eastAsia="zh-CN"/>
              </w:rPr>
              <w:t>。</w:t>
            </w:r>
          </w:p>
        </w:tc>
      </w:tr>
      <w:tr w14:paraId="504F3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8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784A8E3">
            <w:pPr>
              <w:adjustRightInd w:val="0"/>
              <w:snapToGrid w:val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其他职责</w:t>
            </w:r>
          </w:p>
        </w:tc>
        <w:tc>
          <w:tcPr>
            <w:tcW w:w="4289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565265B">
            <w:pPr>
              <w:numPr>
                <w:ilvl w:val="0"/>
                <w:numId w:val="0"/>
              </w:numPr>
              <w:adjustRightInd w:val="0"/>
              <w:snapToGrid w:val="0"/>
              <w:ind w:leftChars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完成领导交办其他工作。</w:t>
            </w:r>
          </w:p>
        </w:tc>
      </w:tr>
      <w:tr w14:paraId="5031F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248230C">
            <w:pPr>
              <w:tabs>
                <w:tab w:val="left" w:pos="630"/>
              </w:tabs>
              <w:adjustRightInd w:val="0"/>
              <w:snapToGrid w:val="0"/>
              <w:rPr>
                <w:rFonts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  <w:bCs/>
              </w:rPr>
              <w:t>四</w:t>
            </w:r>
            <w:r>
              <w:rPr>
                <w:rFonts w:hint="eastAsia" w:ascii="黑体" w:hAnsi="宋体" w:eastAsia="黑体"/>
                <w:b/>
                <w:bCs/>
                <w:lang w:eastAsia="zh-CN"/>
              </w:rPr>
              <w:t>、</w:t>
            </w:r>
            <w:r>
              <w:rPr>
                <w:rFonts w:hint="eastAsia" w:ascii="黑体" w:hAnsi="宋体" w:eastAsia="黑体"/>
                <w:b/>
                <w:bCs/>
              </w:rPr>
              <w:t>主要权限</w:t>
            </w:r>
          </w:p>
        </w:tc>
      </w:tr>
      <w:tr w14:paraId="09949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001ECF3C">
            <w:pPr>
              <w:pStyle w:val="2"/>
              <w:rPr>
                <w:rFonts w:hint="default" w:eastAsia="黑体"/>
              </w:rPr>
            </w:pPr>
            <w:r>
              <w:rPr>
                <w:rFonts w:ascii="黑体" w:hAnsi="黑体" w:eastAsia="黑体"/>
                <w:sz w:val="20"/>
                <w:szCs w:val="22"/>
              </w:rPr>
              <w:t>1.对分公司调度室工作的建议权；</w:t>
            </w:r>
          </w:p>
        </w:tc>
      </w:tr>
      <w:tr w14:paraId="7C0D5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4775FBFD">
            <w:pPr>
              <w:pStyle w:val="2"/>
              <w:rPr>
                <w:rFonts w:hint="eastAsia" w:ascii="黑体" w:hAnsi="黑体" w:eastAsia="黑体"/>
                <w:sz w:val="20"/>
                <w:szCs w:val="22"/>
                <w:lang w:eastAsia="zh-CN"/>
              </w:rPr>
            </w:pPr>
            <w:r>
              <w:rPr>
                <w:rFonts w:ascii="黑体" w:hAnsi="黑体" w:eastAsia="黑体"/>
                <w:sz w:val="20"/>
                <w:szCs w:val="22"/>
              </w:rPr>
              <w:t>2.</w:t>
            </w:r>
            <w:r>
              <w:rPr>
                <w:rFonts w:ascii="黑体" w:hAnsi="黑体" w:eastAsia="黑体"/>
                <w:sz w:val="20"/>
              </w:rPr>
              <w:t>对本部门工作建议权</w:t>
            </w:r>
            <w:r>
              <w:rPr>
                <w:rFonts w:hint="eastAsia" w:ascii="黑体" w:hAnsi="黑体" w:eastAsia="黑体"/>
                <w:sz w:val="20"/>
                <w:lang w:eastAsia="zh-CN"/>
              </w:rPr>
              <w:t>。</w:t>
            </w:r>
          </w:p>
        </w:tc>
      </w:tr>
      <w:tr w14:paraId="6076D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B094B2E">
            <w:pPr>
              <w:adjustRightInd w:val="0"/>
              <w:snapToGrid w:val="0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  <w:bCs/>
              </w:rPr>
              <w:t>五</w:t>
            </w:r>
            <w:r>
              <w:rPr>
                <w:rFonts w:hint="eastAsia" w:ascii="黑体" w:hAnsi="宋体" w:eastAsia="黑体"/>
                <w:b/>
                <w:bCs/>
                <w:lang w:eastAsia="zh-CN"/>
              </w:rPr>
              <w:t>、</w:t>
            </w:r>
            <w:r>
              <w:rPr>
                <w:rFonts w:hint="eastAsia" w:ascii="黑体" w:hAnsi="宋体" w:eastAsia="黑体"/>
                <w:b/>
                <w:bCs/>
              </w:rPr>
              <w:t>任职资格</w:t>
            </w:r>
          </w:p>
        </w:tc>
      </w:tr>
      <w:tr w14:paraId="58EB1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364CF">
            <w:pPr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政治面貌</w:t>
            </w:r>
          </w:p>
        </w:tc>
        <w:tc>
          <w:tcPr>
            <w:tcW w:w="4289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178891">
            <w:pPr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不限</w:t>
            </w:r>
          </w:p>
        </w:tc>
      </w:tr>
      <w:tr w14:paraId="10C34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AD429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学历要求</w:t>
            </w:r>
          </w:p>
        </w:tc>
        <w:tc>
          <w:tcPr>
            <w:tcW w:w="4289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0EC8BF"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专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科及以上</w:t>
            </w:r>
          </w:p>
        </w:tc>
      </w:tr>
      <w:tr w14:paraId="28CA7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3E850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适合专业</w:t>
            </w:r>
          </w:p>
        </w:tc>
        <w:tc>
          <w:tcPr>
            <w:tcW w:w="4289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AFD7829"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不限（燃气、</w:t>
            </w: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理工科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相关专业优先）</w:t>
            </w:r>
          </w:p>
        </w:tc>
      </w:tr>
      <w:tr w14:paraId="0D9F9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710" w:type="pct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0E81E">
            <w:pPr>
              <w:adjustRightInd w:val="0"/>
              <w:snapToGrid w:val="0"/>
              <w:jc w:val="center"/>
              <w:rPr>
                <w:rFonts w:ascii="楷体_GB2312" w:hAnsi="华文楷体" w:eastAsia="楷体_GB2312"/>
                <w:b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资质要求（</w:t>
            </w:r>
            <w:r>
              <w:rPr>
                <w:rFonts w:hint="eastAsia" w:ascii="楷体_GB2312" w:hAnsi="华文楷体" w:eastAsia="楷体_GB2312"/>
                <w:b/>
              </w:rPr>
              <w:t>学历、</w:t>
            </w:r>
            <w:r>
              <w:rPr>
                <w:rFonts w:hint="eastAsia" w:ascii="黑体" w:hAnsi="黑体" w:eastAsia="黑体"/>
                <w:b/>
                <w:sz w:val="20"/>
              </w:rPr>
              <w:t>专业资质、工作年限、职级）</w:t>
            </w:r>
          </w:p>
        </w:tc>
        <w:tc>
          <w:tcPr>
            <w:tcW w:w="11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EA283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学历</w:t>
            </w:r>
          </w:p>
        </w:tc>
        <w:tc>
          <w:tcPr>
            <w:tcW w:w="11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D7017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专业资质</w:t>
            </w:r>
          </w:p>
        </w:tc>
        <w:tc>
          <w:tcPr>
            <w:tcW w:w="6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58837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专业工作年限</w:t>
            </w: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286EB9E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备注</w:t>
            </w:r>
          </w:p>
        </w:tc>
      </w:tr>
      <w:tr w14:paraId="3B980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710" w:type="pct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2B656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sz w:val="20"/>
              </w:rPr>
            </w:pPr>
          </w:p>
        </w:tc>
        <w:tc>
          <w:tcPr>
            <w:tcW w:w="11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7DAF2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default" w:ascii="黑体" w:hAns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大学专科及本科</w:t>
            </w:r>
          </w:p>
        </w:tc>
        <w:tc>
          <w:tcPr>
            <w:tcW w:w="11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54D2B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助理级及以上专业技术职务</w:t>
            </w:r>
          </w:p>
        </w:tc>
        <w:tc>
          <w:tcPr>
            <w:tcW w:w="6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736FC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default" w:ascii="黑体" w:hAns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试用期满</w:t>
            </w: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320F7A4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</w:p>
        </w:tc>
      </w:tr>
      <w:tr w14:paraId="09B3D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6" w:hRule="atLeast"/>
          <w:jc w:val="center"/>
        </w:trPr>
        <w:tc>
          <w:tcPr>
            <w:tcW w:w="710" w:type="pct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C4CCB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sz w:val="20"/>
              </w:rPr>
            </w:pPr>
          </w:p>
        </w:tc>
        <w:tc>
          <w:tcPr>
            <w:tcW w:w="11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0D4F7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硕士研究生</w:t>
            </w:r>
          </w:p>
        </w:tc>
        <w:tc>
          <w:tcPr>
            <w:tcW w:w="11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DDD63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不限</w:t>
            </w:r>
          </w:p>
        </w:tc>
        <w:tc>
          <w:tcPr>
            <w:tcW w:w="6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8999A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default" w:ascii="黑体" w:hAnsi="黑体" w:eastAsia="黑体"/>
                <w:sz w:val="20"/>
                <w:szCs w:val="20"/>
                <w:lang w:val="en-US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试用期满</w:t>
            </w: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D6F82F8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 w14:paraId="731AC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62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78EE026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bCs/>
                <w:sz w:val="20"/>
              </w:rPr>
              <w:t>知识技能</w:t>
            </w:r>
          </w:p>
        </w:tc>
        <w:tc>
          <w:tcPr>
            <w:tcW w:w="4289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36750E">
            <w:pPr>
              <w:numPr>
                <w:ilvl w:val="0"/>
                <w:numId w:val="2"/>
              </w:numPr>
              <w:adjustRightInd w:val="0"/>
              <w:snapToGrid w:val="0"/>
              <w:ind w:left="425" w:leftChars="0" w:hanging="425" w:firstLineChars="0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掌握生产调度管理相关专业知识；</w:t>
            </w:r>
          </w:p>
          <w:p w14:paraId="4D881223">
            <w:pPr>
              <w:numPr>
                <w:ilvl w:val="0"/>
                <w:numId w:val="2"/>
              </w:numPr>
              <w:adjustRightInd w:val="0"/>
              <w:snapToGrid w:val="0"/>
              <w:ind w:left="425" w:leftChars="0" w:hanging="425" w:firstLineChars="0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掌握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生产调度相关的法律、法规和政策；</w:t>
            </w:r>
          </w:p>
          <w:p w14:paraId="694535F2">
            <w:pPr>
              <w:numPr>
                <w:ilvl w:val="0"/>
                <w:numId w:val="2"/>
              </w:numPr>
              <w:adjustRightInd w:val="0"/>
              <w:snapToGrid w:val="0"/>
              <w:ind w:left="425" w:leftChars="0" w:hanging="425" w:firstLineChars="0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了解燃气行业生产和经营管理的特点和专业知识；</w:t>
            </w:r>
          </w:p>
          <w:p w14:paraId="3EBA2749">
            <w:pPr>
              <w:numPr>
                <w:ilvl w:val="0"/>
                <w:numId w:val="2"/>
              </w:numPr>
              <w:adjustRightInd w:val="0"/>
              <w:snapToGrid w:val="0"/>
              <w:ind w:left="425" w:leftChars="0" w:hanging="425" w:firstLineChars="0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熟练使用计算机及Word、Excel、PowerPoint软件；</w:t>
            </w:r>
          </w:p>
          <w:p w14:paraId="2A60E91B">
            <w:pPr>
              <w:numPr>
                <w:ilvl w:val="0"/>
                <w:numId w:val="2"/>
              </w:numPr>
              <w:adjustRightInd w:val="0"/>
              <w:snapToGrid w:val="0"/>
              <w:ind w:left="425" w:leftChars="0" w:hanging="425" w:firstLineChars="0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掌握公文写作能力；</w:t>
            </w:r>
          </w:p>
          <w:p w14:paraId="5184271A">
            <w:pPr>
              <w:numPr>
                <w:ilvl w:val="0"/>
                <w:numId w:val="2"/>
              </w:numPr>
              <w:adjustRightInd w:val="0"/>
              <w:snapToGrid w:val="0"/>
              <w:ind w:left="425" w:leftChars="0" w:hanging="425" w:firstLineChars="0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掌握处理生产调度、应急处置方面工作的业务能力。</w:t>
            </w:r>
          </w:p>
        </w:tc>
      </w:tr>
      <w:tr w14:paraId="725BC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41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21B6C43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行为素质</w:t>
            </w:r>
          </w:p>
        </w:tc>
        <w:tc>
          <w:tcPr>
            <w:tcW w:w="4289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FFF34D2">
            <w:pPr>
              <w:numPr>
                <w:ilvl w:val="0"/>
                <w:numId w:val="3"/>
              </w:numPr>
              <w:ind w:left="425" w:leftChars="0" w:hanging="425" w:firstLineChars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政治素质好，具有较强的原则性和责任心，为人公正，立场客观；</w:t>
            </w:r>
          </w:p>
          <w:p w14:paraId="0D6CC154">
            <w:pPr>
              <w:numPr>
                <w:ilvl w:val="0"/>
                <w:numId w:val="3"/>
              </w:numPr>
              <w:adjustRightInd w:val="0"/>
              <w:snapToGrid w:val="0"/>
              <w:ind w:left="425" w:leftChars="0" w:hanging="425" w:firstLineChars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具有较强的执行力；</w:t>
            </w:r>
          </w:p>
          <w:p w14:paraId="09AB428F">
            <w:pPr>
              <w:numPr>
                <w:ilvl w:val="0"/>
                <w:numId w:val="3"/>
              </w:numPr>
              <w:adjustRightInd w:val="0"/>
              <w:snapToGrid w:val="0"/>
              <w:ind w:left="425" w:leftChars="0" w:hanging="425" w:firstLineChars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具有清晰的逻辑思维能力和分析判断能力；</w:t>
            </w:r>
          </w:p>
          <w:p w14:paraId="283CA835">
            <w:pPr>
              <w:numPr>
                <w:ilvl w:val="0"/>
                <w:numId w:val="3"/>
              </w:numPr>
              <w:adjustRightInd w:val="0"/>
              <w:snapToGrid w:val="0"/>
              <w:ind w:left="425" w:leftChars="0" w:hanging="425" w:firstLineChars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具有较好的组织协调能力和学习创新能力；</w:t>
            </w:r>
          </w:p>
          <w:p w14:paraId="7D834D5C">
            <w:pPr>
              <w:numPr>
                <w:ilvl w:val="0"/>
                <w:numId w:val="3"/>
              </w:numPr>
              <w:ind w:left="425" w:leftChars="0" w:hanging="425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具有较好的团队合作精神和全局意识。</w:t>
            </w:r>
          </w:p>
        </w:tc>
      </w:tr>
    </w:tbl>
    <w:p w14:paraId="421EFBD0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CD8A0E"/>
    <w:multiLevelType w:val="singleLevel"/>
    <w:tmpl w:val="BACD8A0E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E7C185AD"/>
    <w:multiLevelType w:val="singleLevel"/>
    <w:tmpl w:val="E7C185AD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2472D974"/>
    <w:multiLevelType w:val="singleLevel"/>
    <w:tmpl w:val="2472D974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E725D"/>
    <w:rsid w:val="004947AC"/>
    <w:rsid w:val="16314110"/>
    <w:rsid w:val="17A0154D"/>
    <w:rsid w:val="1DB56353"/>
    <w:rsid w:val="20F546B7"/>
    <w:rsid w:val="312E725D"/>
    <w:rsid w:val="37FA03AE"/>
    <w:rsid w:val="47B727F3"/>
    <w:rsid w:val="480745B8"/>
    <w:rsid w:val="5DAC24E8"/>
    <w:rsid w:val="6F345978"/>
    <w:rsid w:val="6F59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qFormat/>
    <w:uiPriority w:val="0"/>
    <w:rPr>
      <w:rFonts w:hint="eastAsia"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663</Words>
  <Characters>681</Characters>
  <Lines>0</Lines>
  <Paragraphs>0</Paragraphs>
  <TotalTime>1</TotalTime>
  <ScaleCrop>false</ScaleCrop>
  <LinksUpToDate>false</LinksUpToDate>
  <CharactersWithSpaces>685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2026-04-23T03:35:00Z</dcterms:created>
  <dc:creator>刘励</dc:creator>
  <cp:lastModifiedBy>JING</cp:lastModifiedBy>
  <dcterms:modified xsi:type="dcterms:W3CDTF">2026-04-23T07:51:31Z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465319E283F94474A6EF126D990F18B8_11</vt:lpwstr>
  </property>
  <property fmtid="{D5CDD505-2E9C-101B-9397-08002B2CF9AE}" pid="4" name="KSOTemplateDocerSaveRecord">
    <vt:lpwstr>eyJoZGlkIjoiZmRjZjZiNDNlZjJkZDNmMGU2NGUwNGM1NTQ1ODMzOTQiLCJ1c2VySWQiOiI0MDMyNzQ1NjIifQ==</vt:lpwstr>
  </property>
</Properties>
</file>