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84EAB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操作指南</w:t>
      </w:r>
    </w:p>
    <w:p w14:paraId="3A6155E9">
      <w:pPr>
        <w:numPr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1.登录系统</w:t>
      </w:r>
    </w:p>
    <w:p w14:paraId="14C8DD5A">
      <w:pPr>
        <w:numPr>
          <w:ilvl w:val="0"/>
          <w:numId w:val="0"/>
        </w:numPr>
        <w:ind w:firstLine="643" w:firstLineChars="2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打开浏览器，输入网址“</w:t>
      </w:r>
      <w:r>
        <w:rPr>
          <w:rFonts w:hint="default"/>
          <w:b/>
          <w:bCs/>
          <w:sz w:val="32"/>
          <w:szCs w:val="32"/>
          <w:lang w:val="en-US" w:eastAsia="zh-CN"/>
        </w:rPr>
        <w:t>https://gzggzpw.gzsrs.cn</w:t>
      </w:r>
      <w:r>
        <w:rPr>
          <w:rFonts w:hint="eastAsia"/>
          <w:b/>
          <w:bCs/>
          <w:sz w:val="32"/>
          <w:szCs w:val="32"/>
          <w:lang w:val="en-US" w:eastAsia="zh-CN"/>
        </w:rPr>
        <w:t>”或“贵州公共招聘网”进入页面（如直接输入“贵州公共招聘网”找不到相关页面的，请输入网址，务必确认网址输入完整准确）：</w:t>
      </w:r>
    </w:p>
    <w:p w14:paraId="22710A08">
      <w:pPr>
        <w:numPr>
          <w:ilvl w:val="0"/>
          <w:numId w:val="0"/>
        </w:numPr>
        <w:ind w:firstLine="420" w:firstLineChars="2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0975" cy="2002790"/>
            <wp:effectExtent l="0" t="0" r="1206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C14DC">
      <w:pPr>
        <w:numPr>
          <w:numId w:val="0"/>
        </w:numPr>
        <w:ind w:lef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2.账号注册和登录</w:t>
      </w:r>
    </w:p>
    <w:p w14:paraId="32E63A77">
      <w:pPr>
        <w:numPr>
          <w:ilvl w:val="0"/>
          <w:numId w:val="0"/>
        </w:numPr>
        <w:ind w:leftChars="0" w:firstLine="643" w:firstLine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（1）进入页面后点击右上角“无障碍登录”，选中个人登录，点击后显示登录“二维码”。</w:t>
      </w:r>
      <w:r>
        <w:drawing>
          <wp:inline distT="0" distB="0" distL="114300" distR="114300">
            <wp:extent cx="3896995" cy="2421255"/>
            <wp:effectExtent l="0" t="0" r="825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rcRect t="11140" r="195"/>
                    <a:stretch>
                      <a:fillRect/>
                    </a:stretch>
                  </pic:blipFill>
                  <pic:spPr>
                    <a:xfrm>
                      <a:off x="0" y="0"/>
                      <a:ext cx="389699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37B89">
      <w:pPr>
        <w:numPr>
          <w:ilvl w:val="0"/>
          <w:numId w:val="0"/>
        </w:numPr>
        <w:ind w:leftChars="0" w:firstLine="643" w:firstLine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（2）用微信搜索并打开“贵州人社”小程序，登录“贵州人社”后（首次登录需先注册完善个人信息），用“贵州人社”扫一扫（下图），扫描上图二维码登录系统。（注：不是用微信扫一扫，不是用微信扫一扫。）</w:t>
      </w:r>
      <w:r>
        <w:drawing>
          <wp:inline distT="0" distB="0" distL="114300" distR="114300">
            <wp:extent cx="4182110" cy="2531745"/>
            <wp:effectExtent l="0" t="0" r="8890" b="1905"/>
            <wp:docPr id="2" name="图片 2" descr="f2b1ab6664b4ba19b0e8b6789f2eb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b1ab6664b4ba19b0e8b6789f2eb762"/>
                    <pic:cNvPicPr>
                      <a:picLocks noChangeAspect="1"/>
                    </pic:cNvPicPr>
                  </pic:nvPicPr>
                  <pic:blipFill>
                    <a:blip r:embed="rId6"/>
                    <a:srcRect l="8410" t="12367" r="-111" b="2770"/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6E1F">
      <w:pPr>
        <w:numPr>
          <w:numId w:val="0"/>
        </w:numPr>
        <w:ind w:lef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3.版块选择</w:t>
      </w:r>
    </w:p>
    <w:p w14:paraId="662D8A27">
      <w:pPr>
        <w:numPr>
          <w:ilvl w:val="0"/>
          <w:numId w:val="0"/>
        </w:numPr>
        <w:ind w:leftChars="0" w:firstLine="643" w:firstLineChars="20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鼠标向下滑动，找到“高校毕业生专区”，点击进入。</w:t>
      </w:r>
    </w:p>
    <w:p w14:paraId="21EA2BBC"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230" cy="2865755"/>
            <wp:effectExtent l="0" t="0" r="381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33FE3">
      <w:pPr>
        <w:numPr>
          <w:numId w:val="0"/>
        </w:numPr>
        <w:ind w:lef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4.见习意愿登记</w:t>
      </w:r>
    </w:p>
    <w:p w14:paraId="058C3133">
      <w:pPr>
        <w:numPr>
          <w:ilvl w:val="0"/>
          <w:numId w:val="0"/>
        </w:numPr>
        <w:ind w:leftChars="0" w:firstLine="643" w:firstLineChars="2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进入专区，先找到“见习意愿登记”，将见习意愿登记完成。</w:t>
      </w:r>
    </w:p>
    <w:p w14:paraId="73428AF4"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1135" cy="2221865"/>
            <wp:effectExtent l="0" t="0" r="190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7F57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3E50F2CF">
      <w:pPr>
        <w:numPr>
          <w:numId w:val="0"/>
        </w:numPr>
        <w:ind w:lef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5.岗位查找和投递</w:t>
      </w:r>
    </w:p>
    <w:p w14:paraId="15BB6EF3">
      <w:pPr>
        <w:numPr>
          <w:ilvl w:val="0"/>
          <w:numId w:val="0"/>
        </w:numPr>
        <w:ind w:leftChars="0" w:firstLine="643" w:firstLineChars="20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“见习意愿登记”完成后，退回向下滑动，在“见习个人意愿登记”右下方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进行岗位查找，在搜索处输入“威宁彝族回族苗族自治县妇幼保健院”，搜索就会出现本单位招募岗位，选择自己的意向岗位，进行投递。</w:t>
      </w:r>
    </w:p>
    <w:p w14:paraId="68A1B535"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0340" cy="2092325"/>
            <wp:effectExtent l="0" t="0" r="1270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6AC74"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 w14:paraId="5DF025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60248"/>
    <w:rsid w:val="12660248"/>
    <w:rsid w:val="216E1628"/>
    <w:rsid w:val="62FE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276</Characters>
  <Lines>0</Lines>
  <Paragraphs>0</Paragraphs>
  <TotalTime>38</TotalTime>
  <ScaleCrop>false</ScaleCrop>
  <LinksUpToDate>false</LinksUpToDate>
  <CharactersWithSpaces>276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2026-08-06T14:21:00Z</dcterms:created>
  <dc:creator>WPS_1698681855</dc:creator>
  <cp:lastModifiedBy>彩虹马</cp:lastModifiedBy>
  <dcterms:modified xsi:type="dcterms:W3CDTF">2026-08-07T03:17:39Z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168673123C32422E92360321EDD68A8D_11</vt:lpwstr>
  </property>
  <property fmtid="{D5CDD505-2E9C-101B-9397-08002B2CF9AE}" pid="4" name="KSOTemplateDocerSaveRecord">
    <vt:lpwstr>eyJoZGlkIjoiM2UwYjdkNGRkOTQ4MTNiZDYzMmUyMGJmY2UwNjg0ZTMiLCJ1c2VySWQiOiIzMTM0MDY5MzUifQ==</vt:lpwstr>
  </property>
</Properties>
</file>