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3D2B7E0">
      <w:pPr>
        <w:pStyle w:val="style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：</w:t>
      </w:r>
    </w:p>
    <w:p w14:paraId="5C0D93DB">
      <w:pPr>
        <w:pStyle w:val="style0"/>
        <w:rPr/>
      </w:pPr>
    </w:p>
    <w:tbl>
      <w:tblPr>
        <w:tblW w:w="9113" w:type="dxa"/>
        <w:jc w:val="left"/>
        <w:tblInd w:w="93" w:type="dxa"/>
        <w:shd w:val="clear" w:color="ffffff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39"/>
        <w:gridCol w:w="5891"/>
        <w:gridCol w:w="1050"/>
      </w:tblGrid>
      <w:tr w14:paraId="9E8DEAE4">
        <w:trPr>
          <w:cantSplit w:val="false"/>
          <w:trHeight w:val="580" w:hRule="atLeast"/>
          <w:tblHeader w:val="false"/>
          <w:jc w:val="left"/>
        </w:trPr>
        <w:tc>
          <w:tcPr>
            <w:tcW w:w="9113" w:type="dxa"/>
            <w:gridSpan w:val="4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E726B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highlight w:val="none"/>
                <w:vertAlign w:val="baseline"/>
                <w:em w:val="none"/>
                <w:lang w:val="en-US" w:bidi="ar-SA" w:eastAsia="zh-CN"/>
              </w:rPr>
              <w:t>中山市西区初级中学招聘食堂工作人员资格条件、待遇一览表</w:t>
            </w:r>
          </w:p>
        </w:tc>
      </w:tr>
      <w:tr w14:paraId="FF507603">
        <w:tblPrEx/>
        <w:trPr>
          <w:cantSplit w:val="false"/>
          <w:trHeight w:val="540" w:hRule="atLeast"/>
          <w:tblHeader w:val="false"/>
          <w:jc w:val="lef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B402DA7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黑体" w:cs="黑体" w:eastAsia="黑体" w:hAnsi="宋体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岗位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11AB987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黑体" w:cs="黑体" w:eastAsia="黑体" w:hAnsi="宋体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岗位职责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5A30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黑体" w:cs="黑体" w:eastAsia="黑体" w:hAnsi="宋体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资格条件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C17BC32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黑体" w:cs="黑体" w:eastAsia="黑体" w:hAnsi="宋体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薪酬待遇</w:t>
            </w:r>
          </w:p>
        </w:tc>
      </w:tr>
      <w:tr w14:paraId="C7DDBB0E">
        <w:tblPrEx/>
        <w:trPr>
          <w:cantSplit w:val="false"/>
          <w:trHeight w:val="2300" w:hRule="atLeast"/>
          <w:tblHeader w:val="false"/>
          <w:jc w:val="lef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4662CBC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厨师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6A713C9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菜品制作，食材加工，厨房卫生，食品安全，菜品创新。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0D01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1.遵纪守法，品行端正，无违法违纪记录。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2.身体健康，能胜任岗位职责，持有健康证。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3.男性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25-55岁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之间，中式厨师优先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4.具备服务意识和吃苦耐劳的工作品质。熟练烹饪各式菜品，掌握食材搭配与营养均衡。熟悉食堂卫生管理，具备食品安全意识。了解食堂成本控制方法。擅长团队协作，具有良好的沟通能力。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5.具备2-3年学校食堂厨师工作经验，熟悉校园餐饮服务流程。有在中大型食堂工作经验者优先考虑。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                                                    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6.持有初级及以上厨师证者优先。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7CAE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年薪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6万—9万学校面议</w:t>
            </w:r>
          </w:p>
        </w:tc>
      </w:tr>
      <w:tr w14:paraId="ADAF453B">
        <w:tblPrEx/>
        <w:trPr>
          <w:cantSplit w:val="false"/>
          <w:trHeight w:val="2020" w:hRule="atLeast"/>
          <w:tblHeader w:val="false"/>
          <w:jc w:val="lef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718C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食堂办公室管理员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D6F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懂得采购与报销，营养卫生管理。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0D02F59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1.需要具有本科学历，会计、金融相关专业毕业，初级及以上经济类或会计类职称。女年龄45岁以下，男年龄50岁以下。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2.持有会计专业技术资格（含会计从业资格证）。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3.熟练操作计算机软件，如Excel、Word等办公软件。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4.具有良好的沟通能力和良好的职业操守。人品端正，性格开朗大方，为人随和，踏实稳重，无犯罪记录。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5.熟悉食堂食品安全生产流程、采购流程优先。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A03011E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年薪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6万—9万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学校面议</w:t>
            </w:r>
          </w:p>
        </w:tc>
      </w:tr>
      <w:tr w14:paraId="BF610096">
        <w:tblPrEx/>
        <w:trPr>
          <w:cantSplit w:val="false"/>
          <w:trHeight w:val="1340" w:hRule="atLeast"/>
          <w:tblHeader w:val="false"/>
          <w:jc w:val="lef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40A7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厨工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3F66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食品安全与卫生，烹饪与质量控制，设备维护与管理，个人卫生与形象，协作与沟通。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742F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1.女年龄50岁以下，男年龄60岁及以下。身体健康，持健康证，能够适应食堂工作环境。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2.有学校食堂或相关餐饮行业工作经历者优先考虑。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3.熟悉食品安全法规和烹饪技巧，能够熟练使用厨房设备</w:t>
            </w: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 xml:space="preserve"> 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4.具备良好的沟通能力和团队合作精神。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F9FE">
            <w:pPr>
              <w:pStyle w:val="style0"/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年薪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4万—6万学校面议</w:t>
            </w:r>
          </w:p>
        </w:tc>
      </w:tr>
    </w:tbl>
    <w:p w14:paraId="2EAFE391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黑体"/>
    <w:panose1 w:val="02010600030000010101"/>
    <w:charset w:val="7a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pPr>
      <w:widowControl w:val="false"/>
      <w:spacing w:after="0"/>
      <w:jc w:val="both"/>
    </w:pPr>
    <w:rPr>
      <w:rFonts w:ascii="仿宋" w:cs="仿宋" w:eastAsia="仿宋" w:hAnsi="仿宋"/>
      <w:kern w:val="2"/>
      <w:sz w:val="31"/>
      <w:szCs w:val="31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636</Words>
  <Characters>668</Characters>
  <Application>WPS Office</Application>
  <Paragraphs>25</Paragraphs>
  <CharactersWithSpaces>742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2026-05-01T00:28:05Z</dcterms:created>
  <dc:creator>V2307A</dc:creator>
  <lastModifiedBy>V2307A</lastModifiedBy>
  <dcterms:modified xsi:type="dcterms:W3CDTF">2026-05-01T08:25:45Z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d3cab316cf104f6d9a50640eaf3c4da9_21</vt:lpwstr>
  </property>
</Properties>
</file>