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7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DFB9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pacing w:val="-11"/>
          <w:sz w:val="32"/>
          <w:lang w:val="en-US" w:eastAsia="zh-CN"/>
        </w:rPr>
      </w:pPr>
      <w:bookmarkStart w:id="1" w:name="_GoBack"/>
      <w:r>
        <w:rPr>
          <w:rFonts w:hint="eastAsia" w:ascii="黑体" w:hAnsi="黑体" w:eastAsia="黑体" w:cs="黑体"/>
          <w:spacing w:val="-11"/>
          <w:sz w:val="32"/>
          <w:lang w:val="en-US" w:eastAsia="zh-CN"/>
        </w:rPr>
        <w:t>河南豫能控股股份有限公司及所管企业社会招聘岗位一览表</w:t>
      </w:r>
    </w:p>
    <w:bookmarkEnd w:id="1"/>
    <w:tbl>
      <w:tblPr>
        <w:tblStyle w:val="9"/>
        <w:tblW w:w="106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79"/>
        <w:gridCol w:w="680"/>
        <w:gridCol w:w="680"/>
        <w:gridCol w:w="3734"/>
        <w:gridCol w:w="3735"/>
        <w:gridCol w:w="680"/>
      </w:tblGrid>
      <w:tr w14:paraId="0E4B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6D9F9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09E03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1A6B9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4BE5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52EC1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462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vAlign w:val="center"/>
          </w:tcPr>
          <w:p w14:paraId="311C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 w14:paraId="7A26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6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8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河南豫能控股股份有限公司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1.负责板块财务管理制度体系建设和管理提升工作；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2.负责与板块及企业经营指标考核相关工作；组织开展板块企业总会计师履职评估、财务专项检查、巡视巡察财务事项整改工作；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3.负责本部税务具体工作，并指导板块企业税务工作；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4.负责板块资产管理相关工作，包括低效无效资产处置、固定资产处置等工作；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5.组织参控股企业财务预决算报告审核工作；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6.负责板块及本部计划财务培训工作；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7.完成公司交办的其他工作。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3.专业：财务、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会计类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相关专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4.职称或职业资格：具有中级及以上职称以及注册会计师资格；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：本科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bookmarkStart w:id="0" w:name="OLE_LINK1"/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5年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以上企业财务管理或会计师事务所工作经验</w:t>
            </w:r>
            <w:bookmarkEnd w:id="0"/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；研究生及以上学历具有3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以上企业财务管理或会计师事务所工作经验；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熟悉电力、能源等政策法规与行业趋势，精通财务、税务等知识，掌握会计准则、财务流程，了解财务信息化、上市公司规范及内控，具备风险防控能力；具有良好的组织协调能力、沟通能力、材料起草能力和较强的团队意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河南郑州</w:t>
            </w:r>
          </w:p>
        </w:tc>
      </w:tr>
      <w:tr w14:paraId="4897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濮阳豫能发电有限责任公司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安环管理岗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1.负责公司环保技术监督、统计工作；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2.负责公司环保对外协调、与维护单位对接等工作；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3.对公司环保设施和污染物排放情况实行监督，调查、分析和处理污染事故；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4.完成部门交办的其他工作。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3.专业：给排水工程技术、环境工程技术等相关专业；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：具有3年及以上安环管理相关工作经验；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5.技能与素质：具有大气或水处理等方面技能证书，具备良好的计算机操作技能，熟悉各种办公软件。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2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河南濮阳</w:t>
            </w:r>
          </w:p>
        </w:tc>
      </w:tr>
      <w:tr w14:paraId="2EFA7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6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A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郑州豫能热电有限公司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E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2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1.制定并实施公司金属监督相关制度规范及年度工作计划，建立健全技术档案管理体系；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2.开展关键受监金属部件的状态检测、损伤评估、寿命分析与安全性评定，为机组运维与预知性检修提供技术支持；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3.负责金属部件失效分析、无损检测与质量监督，确保设备制造、安装、检修过程中的材料、焊接与部件质量符合标准；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4.参与焊接人员培训与考核管理，负责压力容器等特种设备的安全监督与合规管理；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5.参与技术改造项目的方案制定与过程监督，负责焊接与金属相关质量验收、技术推广与资料归档；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6.开展技术数据统计与总结上报，参与新技术、新工艺的调研、应用与推广工作。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3.专业：金属材料工程、机械设计制造及其自动化等相关专业；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：具有10年及以上金属管理相关工作经验；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5.技能与素质：掌握金属管理相关专业知识；具备较强的组织、沟通、协调、策划和抗压能力，具有强烈的目标感、责任感、团队合作精神和规范意识。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5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河南郑州</w:t>
            </w:r>
          </w:p>
        </w:tc>
      </w:tr>
      <w:tr w14:paraId="74914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1F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河南中原能建工程有限公司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6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基层技术岗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2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1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1.负责所管辖设备的正常运行，负责设备检修维护的质量、了解所管辖设备的特性；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2.对所管辖设备要及时消缺，保证设备的消缺及时率；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3.做好检修维护设备的安全措施，检修前要确保安全措施已全部执行。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B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2.学历：大专及以上；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3.专业：机电一体化技术、智能控制技术等相关专业；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4.职称或职业资格：持有电工证等特种作业操作证；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：有基层技术相关工作经验者优先；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6.技能与素质：掌握各种类型设备主要参数的测量方法；具备较强的组织协调、沟通交流、严密的逻辑思维、分析判断、解决问题等能力。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5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河南省内</w:t>
            </w:r>
          </w:p>
        </w:tc>
      </w:tr>
      <w:tr w14:paraId="0FED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河南煤炭储配交易中心有限公司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4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1.负责公司及子公司银行账户的开立、撤销、变更等工作；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2.负责公司及子公司的资金收支管理、票据的使用、登记；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3.负责网银系统的维护与管理工作；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4.负责法人章、银行印鉴卡、保管工作。会计档案装订、管理工作；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5.配合融资管理岗开展与金融机构的合作工作；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6.部门安排的其他工作。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3.专业：财务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管理、会计学、税收学等相关专业；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4.职称或职业资格：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中级会计师及以上职称；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：具有5年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及以上资金管理相关工作经验；具有大型国企工作经验；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熟悉财务相关软件及财务共享相关工作流程；具备财务专业功底，熟练掌握账务处理、税务申报、报表编制及财务软件、Excel数据分析技能；严谨细致、原则性强、保密意识高，具备良好的职业素养、沟通协调能力和抗压执行力，能严格遵守财经法规与公司财务管理制度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5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河南鹤壁</w:t>
            </w:r>
          </w:p>
        </w:tc>
      </w:tr>
      <w:tr w14:paraId="17DCC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山西豫能兴鹤铁路联运有限公司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负责统筹煤场自营煤和代发业务等的仓储管理；包括汽运煤接卸、区域划分及承运车辆管理、定期盘库等工作。主要包括：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1.了解进站煤质、发运煤质指标，计算理论指标，分析火车发运指标差，与业务相关团队及时沟通建立信息流，实现“压红线</w:t>
            </w: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”、“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降成本”发运；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2.根据公司经营目标，制定“淡季、旺季、保供”仓储方案，落实煤种结构，制定“网格化”映射卸车方案；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3.来煤接卸、存放、配煤、输送等具体生产工作的指挥、安排；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4.制定煤场控制损耗方案，将煤场自然损失降到最低；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5.制定进站车辆管理细则，加强承运车辆管理，煤种区域间车辆调动，根据来煤量、发运量等分流、抽调相应车辆，减少车辆积压；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6.负责做好煤场季节性措施，例如防洪、防汛、防冻等工作。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2.学历：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大专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3.职称或职业资格：持有煤炭采制相关证书者优先；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：具有相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5.技能与素质：具有良好的组织协调能力、沟通能力和较强的团队意识。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山西吕梁</w:t>
            </w:r>
          </w:p>
        </w:tc>
      </w:tr>
      <w:tr w14:paraId="7E6D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4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山西豫能兴鹤铁路联运有限公司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原煤采制岗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1.负责燃煤采制样工作，熟练掌握采制样设备的性能、技术要求、操作方法、维护保养知识，发现煤质异常情况，及时向班长汇报并在工作日志上详细记录；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2.负责每周、每月煤场的盘点工作；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3.部门安排的其他工作。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1.年龄：35周岁及以下；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：大专及以上；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3.职称或职业资格：持有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煤炭采制相关证书者优先；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：具有相关工作经验者优先；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5.技能与素质：能够适应倒班，具有较强的抗压能力。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山西吕梁</w:t>
            </w:r>
          </w:p>
        </w:tc>
      </w:tr>
      <w:tr w14:paraId="5C28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林州豫能抽水蓄能有限公司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C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1.制定生产准备计划，负责生产准备人员的培训组织与管理工作，制定培训方案、安排培训内容，跟踪培训效果；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2.组织开展生产试运行工作，负责日常机组运行的监控与管理；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3.负责对内对外的调度工作，做好与电网调度等外部单位的沟通协调；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4.负责班组的日常管理工作，制定班组工作制度和流程，组织班组人员开展巡检、维护等工作；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5.落实安全生产责任制，监督执行安全操作规程，确保班组工作有序、安全进行；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6.完成公司交办的其他工作。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A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1.年龄：45周岁及以下；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3.专业：电力工程类、水利工程等相关专业；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4.职称或职业资格：具有中级及以上职称；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：具有5年及以上相关工作经验；具有5年及以上30万千瓦火电或水电值长或类似岗位工作经验者优先；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熟悉电力系统调度规程、安全规程、事故调查规程等相关政策法规；掌握一定的计算机应用技术，能够熟练应用管理信息系统进行生产和管理；具备丰富的设备运行、维护和故障处理经验，能够应对各种突发情况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河南安阳</w:t>
            </w:r>
          </w:p>
        </w:tc>
      </w:tr>
      <w:tr w14:paraId="4FBD1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hAnsi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林州豫能抽水蓄能有限公司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7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基建管理岗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3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1.负责水轮发电机组及辅助系统的技术规范编制、招标支持与合同执行，全程参与设备制造监造、质量验收及出厂试验见证；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2.监督设备安装、调试与试运行，确保符合设计及工艺标准，协调解决技术难题，牵头处理设备缺陷；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3.对接设计院、厂商及施工单位，优化系统与施工方案，编制管理台账、验收报告和技术总结；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4.执行设备质量检查，监督安全文明施工，参与机组启动、验收及移交等生产准备工作；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5.完成公司交办的其他任务。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9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1.年龄：40周岁及以下；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2.学历：本科及以上；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3.专业：水利水电、机电工程类等相关专业；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4.职称或职业资格：具有中级及以上职称；持有一级建造师资质证书者优先；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：具有3年及以上工作经验；具有不少于一个抽水蓄能电站工程（或中大型水利发电项目）设备管理、施工管理或运行管理的工作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技能与素质：精通本专业的技术规程及验收规范；熟悉水利水电工程及抽水蓄能电站工程建设、安装基本程序；具有良好的学习及沟通协调能力、文字表达能力，熟悉BIM技术应用，具有较强的规矩意识和抗压能力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河南安阳</w:t>
            </w:r>
          </w:p>
        </w:tc>
      </w:tr>
      <w:tr w14:paraId="34D28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7268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59052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3F4" w:themeFill="accent1" w:themeFillTint="32"/>
            <w:vAlign w:val="center"/>
          </w:tcPr>
          <w:p w14:paraId="31DE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868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4D5A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244383505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67963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─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─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DMzFdEAAAADAQAADwAAAAAAAAABACAAAAAiAAAAZHJzL2Rvd25yZXYu&#10;eG1sUEsBAhQAFAAAAAgAh07iQK5ouz8CAgAADAQAAA4AAAAAAAAAAQAgAAAAI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867963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─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─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1943C">
    <w:pPr>
      <w:pStyle w:val="7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4ZDU3MDY5MjllNGI0NmRmNjcxOWQyMWFmZWY1NTYifQ=="/>
  </w:docVars>
  <w:rsids>
    <w:rsidRoot w:val="7DDE0D91"/>
    <w:rsid w:val="00B37A59"/>
    <w:rsid w:val="12412893"/>
    <w:rsid w:val="1D167BBB"/>
    <w:rsid w:val="1E021960"/>
    <w:rsid w:val="1E9B4C78"/>
    <w:rsid w:val="20341516"/>
    <w:rsid w:val="22D41C7E"/>
    <w:rsid w:val="2F7772C7"/>
    <w:rsid w:val="31B163D9"/>
    <w:rsid w:val="32690ACA"/>
    <w:rsid w:val="39AB2396"/>
    <w:rsid w:val="3FE5560A"/>
    <w:rsid w:val="43C03AD5"/>
    <w:rsid w:val="48B650AB"/>
    <w:rsid w:val="4E3100AE"/>
    <w:rsid w:val="4EE12699"/>
    <w:rsid w:val="538E3B55"/>
    <w:rsid w:val="55E83196"/>
    <w:rsid w:val="573378D4"/>
    <w:rsid w:val="683C3552"/>
    <w:rsid w:val="6D4F0278"/>
    <w:rsid w:val="7DDE0D91"/>
    <w:rsid w:val="7E11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0"/>
    </w:pPr>
    <w:rPr>
      <w:rFonts w:ascii="黑体" w:hAnsi="黑体"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 w:cs="楷体_GB2312"/>
      <w:b/>
      <w:bCs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unhideWhenUsed/>
    <w:qFormat/>
    <w:uiPriority w:val="99"/>
    <w:pPr>
      <w:widowControl w:val="0"/>
      <w:spacing w:line="600" w:lineRule="exact"/>
      <w:ind w:firstLine="42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600" w:lineRule="exact"/>
      <w:ind w:firstLine="880" w:firstLineChars="200"/>
      <w:jc w:val="left"/>
    </w:pPr>
    <w:rPr>
      <w:rFonts w:ascii="仿宋_GB2312" w:hAnsi="仿宋_GB2312" w:eastAsia="仿宋_GB2312" w:cs="仿宋_GB2312"/>
      <w:kern w:val="2"/>
      <w:sz w:val="18"/>
      <w:szCs w:val="18"/>
      <w:lang w:val="en-US" w:eastAsia="zh-CN" w:bidi="ar-SA"/>
    </w:rPr>
  </w:style>
  <w:style w:type="paragraph" w:styleId="7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880" w:firstLineChars="200"/>
      <w:jc w:val="center"/>
    </w:pPr>
    <w:rPr>
      <w:rFonts w:ascii="仿宋_GB2312" w:hAnsi="仿宋_GB2312" w:eastAsia="仿宋_GB2312" w:cs="仿宋_GB2312"/>
      <w:kern w:val="2"/>
      <w:sz w:val="18"/>
      <w:szCs w:val="18"/>
      <w:lang w:val="en-US" w:eastAsia="zh-CN" w:bidi="ar-SA"/>
    </w:rPr>
  </w:style>
  <w:style w:type="paragraph" w:styleId="8">
    <w:name w:val="Body Text First Indent"/>
    <w:basedOn w:val="5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1682</Words>
  <Characters>1774</Characters>
  <Lines>0</Lines>
  <Paragraphs>0</Paragraphs>
  <TotalTime>77</TotalTime>
  <ScaleCrop>false</ScaleCrop>
  <LinksUpToDate>false</LinksUpToDate>
  <CharactersWithSpaces>1780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2026-05-14T08:51:00Z</dcterms:created>
  <dc:creator>张斐然</dc:creator>
  <cp:lastModifiedBy>琪琪呀</cp:lastModifiedBy>
  <cp:lastPrinted>2026-05-15T08:47:00Z</cp:lastPrinted>
  <dcterms:modified xsi:type="dcterms:W3CDTF">2026-05-16T02:19:08Z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C73DB638062A41929250976007F4235F_13</vt:lpwstr>
  </property>
  <property fmtid="{D5CDD505-2E9C-101B-9397-08002B2CF9AE}" pid="4" name="KSOTemplateDocerSaveRecord">
    <vt:lpwstr>eyJoZGlkIjoiNmI2YTNlZmZlMzA2MGU5YmYwODM5ZjEzMWMyN2NiOWEiLCJ1c2VySWQiOiI2NjkyNjczMzMifQ==</vt:lpwstr>
  </property>
</Properties>
</file>