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1DD2D3">
      <w:r>
        <w:rPr>
          <w:rFonts w:hint="eastAsia" w:ascii="黑体" w:hAnsi="黑体" w:eastAsia="黑体" w:cs="黑体"/>
          <w:sz w:val="32"/>
          <w:szCs w:val="36"/>
          <w:lang w:val="en-US" w:eastAsia="zh-CN"/>
        </w:rPr>
        <w:t>附件1-1：</w:t>
      </w:r>
    </w:p>
    <w:tbl>
      <w:tblPr>
        <w:tblStyle w:val="3"/>
        <w:tblW w:w="159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1292"/>
        <w:gridCol w:w="1133"/>
        <w:gridCol w:w="601"/>
        <w:gridCol w:w="684"/>
        <w:gridCol w:w="585"/>
        <w:gridCol w:w="2630"/>
        <w:gridCol w:w="1557"/>
        <w:gridCol w:w="1640"/>
        <w:gridCol w:w="5260"/>
      </w:tblGrid>
      <w:tr w14:paraId="31C65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5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D3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浙江省金华火腿有限公司招聘岗位信息表</w:t>
            </w:r>
            <w:bookmarkEnd w:id="0"/>
          </w:p>
        </w:tc>
      </w:tr>
      <w:tr w14:paraId="38213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73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ED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11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F9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BC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性别要求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3B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CD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73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50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5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DF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其他任职要求</w:t>
            </w:r>
          </w:p>
        </w:tc>
      </w:tr>
      <w:tr w14:paraId="7AE7E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7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CB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42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浙江省金华火腿有限公司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C6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电商主管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49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40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不限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D5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不限</w:t>
            </w: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1C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35周岁以内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CF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0D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5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79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1.3年及以上电商平台(淘宝、京东、抖音等)运营主管经验；</w:t>
            </w:r>
          </w:p>
          <w:p w14:paraId="53FF069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熟悉电商平台规则、运营逻辑及推广方法；</w:t>
            </w:r>
          </w:p>
          <w:p w14:paraId="3A82D39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具备较强的数据分析能力，能根据数据优化运营策略，达成销售目标；</w:t>
            </w:r>
          </w:p>
          <w:p w14:paraId="66275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负责团队管理、任务分配及人员培养，协调跨部门(产品、物流、客服)对接；</w:t>
            </w:r>
          </w:p>
          <w:p w14:paraId="37676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5.沟通协调能力强，抗压性好，责任心强，具备敏锐的市场洞察力。</w:t>
            </w:r>
          </w:p>
        </w:tc>
      </w:tr>
      <w:tr w14:paraId="62096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C0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92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浙江省金华火腿有限公司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AD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火腿技师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53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28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不限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E6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不限</w:t>
            </w: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7C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50周岁以内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78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不限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54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不限</w:t>
            </w:r>
          </w:p>
        </w:tc>
        <w:tc>
          <w:tcPr>
            <w:tcW w:w="5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9E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1.熟悉火腿腌制、发酵、成熟等传统及现代工艺;</w:t>
            </w:r>
          </w:p>
          <w:p w14:paraId="4E2F4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2.能按工艺标准独立完成火腿腌制操作与过程</w:t>
            </w:r>
          </w:p>
          <w:p w14:paraId="26911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管控;</w:t>
            </w:r>
          </w:p>
          <w:p w14:paraId="07417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3.具备食品卫生安全意识;</w:t>
            </w:r>
          </w:p>
          <w:p w14:paraId="4717C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4.具有火腿加工技师、技工相关等级证书者年</w:t>
            </w:r>
          </w:p>
          <w:p w14:paraId="5DC3F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龄可放宽至55周岁以内。</w:t>
            </w:r>
          </w:p>
        </w:tc>
      </w:tr>
      <w:tr w14:paraId="21150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</w:trPr>
        <w:tc>
          <w:tcPr>
            <w:tcW w:w="29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00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合计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14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4E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9A7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D30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C5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C22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5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FF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</w:tr>
    </w:tbl>
    <w:p w14:paraId="56F57A71">
      <w:pPr>
        <w:sectPr>
          <w:pgSz w:w="16838" w:h="11906" w:orient="landscape"/>
          <w:pgMar w:top="567" w:right="567" w:bottom="567" w:left="567" w:header="851" w:footer="992" w:gutter="0"/>
          <w:cols w:space="720" w:num="1"/>
          <w:rtlGutter w:val="0"/>
          <w:docGrid w:type="lines" w:linePitch="312" w:charSpace="0"/>
        </w:sectPr>
      </w:pPr>
    </w:p>
    <w:p w14:paraId="36E6AF5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5D626A"/>
    <w:rsid w:val="295D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2026-10-27T00:52:00Z</dcterms:created>
  <dc:creator>HXiaoH</dc:creator>
  <cp:lastModifiedBy>HXiaoH</cp:lastModifiedBy>
  <dcterms:modified xsi:type="dcterms:W3CDTF">2026-10-27T00:53:04Z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324FFF9001B049928CB454A18307D207_11</vt:lpwstr>
  </property>
  <property fmtid="{D5CDD505-2E9C-101B-9397-08002B2CF9AE}" pid="4" name="KSOTemplateDocerSaveRecord">
    <vt:lpwstr>eyJoZGlkIjoiZmY3Yzg2YjRmZTE2Yjc3OGQwZGU3ZjFmNjA3NWZjYzAiLCJ1c2VySWQiOiIyOTg0ODE4NzEifQ==</vt:lpwstr>
  </property>
</Properties>
</file>