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EBA6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方正黑体_GBK" w:cs="Times New Roman"/>
          <w:kern w:val="21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ascii="Times New Roman" w:hAnsi="Times New Roman" w:eastAsia="方正黑体_GBK" w:cs="Times New Roman"/>
          <w:kern w:val="21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方正黑体_GBK" w:cs="Times New Roman"/>
          <w:kern w:val="21"/>
          <w:sz w:val="32"/>
          <w:szCs w:val="32"/>
          <w:shd w:val="clear" w:color="auto" w:fill="FFFFFF"/>
          <w:lang w:val="en-US" w:eastAsia="zh-CN"/>
        </w:rPr>
        <w:t>4</w:t>
      </w:r>
    </w:p>
    <w:p w14:paraId="148D51CE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小标宋_GBK" w:cs="Times New Roman"/>
          <w:b w:val="0"/>
          <w:bCs w:val="0"/>
          <w:kern w:val="21"/>
          <w:sz w:val="44"/>
          <w:szCs w:val="44"/>
        </w:rPr>
      </w:pPr>
    </w:p>
    <w:p w14:paraId="35BEF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440" w:hangingChars="100"/>
        <w:jc w:val="center"/>
        <w:textAlignment w:val="auto"/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政府专职消防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队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员招录体检标准</w:t>
      </w:r>
    </w:p>
    <w:p w14:paraId="0897BE6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eastAsia" w:ascii="Times New Roman" w:hAnsi="Times New Roman" w:eastAsia="方正黑体_GBK" w:cs="Times New Roman"/>
          <w:kern w:val="21"/>
          <w:sz w:val="32"/>
          <w:szCs w:val="32"/>
        </w:rPr>
      </w:pPr>
    </w:p>
    <w:p w14:paraId="7597CE7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第一章  外科</w:t>
      </w:r>
    </w:p>
    <w:p w14:paraId="24B1F07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eastAsia" w:ascii="Times New Roman" w:hAnsi="Times New Roman" w:eastAsia="方正黑体_GBK" w:cs="Times New Roman"/>
          <w:kern w:val="21"/>
          <w:sz w:val="32"/>
          <w:szCs w:val="32"/>
        </w:rPr>
      </w:pPr>
    </w:p>
    <w:p w14:paraId="232DC78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第一条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男性身高160cm以上，女性身高158cm以上，合格。</w:t>
      </w:r>
    </w:p>
    <w:p w14:paraId="4FA2276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体重符合下列条件且空腹血糖&lt;7.0mmol/L的，合格。</w:t>
      </w:r>
    </w:p>
    <w:p w14:paraId="297FE48E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男性：17.5≤BMI&lt;30；</w:t>
      </w:r>
    </w:p>
    <w:p w14:paraId="5088DE6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女性：17≤BMI&lt;24。</w:t>
      </w:r>
    </w:p>
    <w:p w14:paraId="54ED411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BMI≥28须加查血液化血红蛋白检查项目，糖化血红蛋白百分比&lt;6.5%，合格。</w:t>
      </w:r>
    </w:p>
    <w:p w14:paraId="01F355B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（BMI=体重（千克）除以身高（米）的平方）</w:t>
      </w:r>
    </w:p>
    <w:p w14:paraId="4BE3165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颅脑外伤，颅脑畸形，颅脑手术史，脑外伤后综合症，不合格。</w:t>
      </w:r>
    </w:p>
    <w:p w14:paraId="118680D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颈部运动功能受限，斜颈，Ⅲ度以上单纯性甲状腺肿，乳腺肿瘤，不合格。</w:t>
      </w:r>
    </w:p>
    <w:p w14:paraId="4BD8265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骨、关节、滑囊疾病或损伤及其后遗症，骨、关节畸形，胸廓畸形，习惯性脱臼，颈、胸、腰椎骨折史，腰椎间盘突出，强直性脊柱炎，影响肢体功能的腱鞘疾病，不合格。</w:t>
      </w:r>
    </w:p>
    <w:p w14:paraId="62867C1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00036AC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（一）可自行矫正的脊柱侧弯；</w:t>
      </w:r>
    </w:p>
    <w:p w14:paraId="5210C38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（二）四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肢单纯性骨折，治愈1年后，X线片显示骨折线消失，复位良好，无功能障碍及后遗症；</w:t>
      </w:r>
    </w:p>
    <w:p w14:paraId="2FDCCBE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（三）关节弹响排除骨关节疾病或损伤，不影响正常功能的；</w:t>
      </w:r>
    </w:p>
    <w:p w14:paraId="68F80FD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（四）大骨节病仅指、趾关节稍粗大，无自觉症状，无功能障碍；</w:t>
      </w:r>
    </w:p>
    <w:p w14:paraId="61AA648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（五）轻度胸廓畸形。</w:t>
      </w:r>
    </w:p>
    <w:p w14:paraId="543D793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第六条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手指、足趾残缺或畸形，重度皲裂症，不合格。</w:t>
      </w:r>
    </w:p>
    <w:p w14:paraId="2ED27A3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恶性肿瘤，面颈部长径超过1cm的良性肿瘤、囊肿，其他部位长径超过3cm的良性肿瘤、囊肿，或虽未超出前述规定但影响功能和训练的，不合格。</w:t>
      </w:r>
    </w:p>
    <w:p w14:paraId="5EB1F29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八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瘢痕体质，面颈部长径超过3cm或影响功能的瘢痕，其他部位影响功能的瘢痕，不合格。</w:t>
      </w:r>
    </w:p>
    <w:p w14:paraId="3D98E03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九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面颈部文身，着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队伍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制式体能训练服其他裸露部位长径超过3cm的文身，其他部位长径超过10cm的文身，男性文眉、文眼线、文唇，女性文唇，不合格。</w:t>
      </w:r>
    </w:p>
    <w:p w14:paraId="094715FE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脉管炎，动脉瘤，中、重度下肢静脉曲张和精索静脉曲张，不合格。</w:t>
      </w:r>
    </w:p>
    <w:p w14:paraId="64C3926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胸、腹腔手术史，疝，脱肛，肛瘘，肛旁脓肿，重度陈旧性肛裂，环状痔，混合痔，不合格。</w:t>
      </w:r>
    </w:p>
    <w:p w14:paraId="53BFFC3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7996BE2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（一）阑尾炎手术后半年以上，无后遗症；</w:t>
      </w:r>
    </w:p>
    <w:p w14:paraId="7509D08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（二）腹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股沟疝、股疝手术后1年以上，无后遗症；</w:t>
      </w:r>
    </w:p>
    <w:p w14:paraId="3AF694A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（三）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痔疮经治疗半年以上无复发，无后遗症；</w:t>
      </w:r>
    </w:p>
    <w:p w14:paraId="39DF2B9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胸、腹腔手术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后1年以上，无后遗症；</w:t>
      </w:r>
    </w:p>
    <w:p w14:paraId="089AD7B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泌尿生殖系统疾病或损伤及其后遗症，生殖器官畸形或发育不全，单睾，隐睾及其术后，不合格。</w:t>
      </w:r>
    </w:p>
    <w:p w14:paraId="2A302961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692CDAB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无自觉症状的轻度非交通性精索鞘膜积液，不大于健侧睾丸；</w:t>
      </w:r>
    </w:p>
    <w:p w14:paraId="2BB5609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（二）无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自觉症状的睾丸鞘膜积液，包括睾丸在内不大于健侧睾丸1倍；</w:t>
      </w:r>
    </w:p>
    <w:p w14:paraId="4736AB7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（三）交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通性鞘膜积液，手术后1年以上无复发，无后遗症；</w:t>
      </w:r>
    </w:p>
    <w:p w14:paraId="62DF686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（四）无压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痛、无自觉症状的精索、副睾小结节，数量在2个以下且长径均在0.5cm以下；</w:t>
      </w:r>
    </w:p>
    <w:p w14:paraId="32AB360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（五）包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茎、包皮过长；</w:t>
      </w:r>
    </w:p>
    <w:p w14:paraId="3E40259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（六）轻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度急性包皮炎、阴囊炎。</w:t>
      </w:r>
    </w:p>
    <w:p w14:paraId="08A4D2C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重度腋臭，不合格。</w:t>
      </w:r>
    </w:p>
    <w:p w14:paraId="2F2693A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头癣，泛发性体癣，疥疮，慢性泛发性湿疹，慢性荨麻疹，泛发性神经性皮炎，银屑病，面颈部长径超过1cm的血管痣、色素痣、胎痣和白癜风，其他传染性或难以治愈的皮肤病，不合格。</w:t>
      </w:r>
    </w:p>
    <w:p w14:paraId="75F5B53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703866C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（一）单发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局限性神经性皮炎，长径在3cm以下；</w:t>
      </w:r>
    </w:p>
    <w:p w14:paraId="5697EC5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（二）股癣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，手（足）癣，甲（指、趾）癣，躯干花斑癣；</w:t>
      </w:r>
    </w:p>
    <w:p w14:paraId="4253558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（三）身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体其他部位白癜风不超过2处，每处长径在3cm以下。</w:t>
      </w:r>
    </w:p>
    <w:p w14:paraId="451D2EF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淋病，梅毒，软下疳，性病性淋巴肉芽肿，非淋菌性尿道炎，尖锐湿疣，生殖器疱疹，以及其他性传播疾病，不合格。</w:t>
      </w:r>
    </w:p>
    <w:p w14:paraId="77D8CA7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35B79D2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第二章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内科</w:t>
      </w:r>
    </w:p>
    <w:p w14:paraId="136C43A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35D9084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血压在下列范围，合格。</w:t>
      </w:r>
    </w:p>
    <w:p w14:paraId="39CC8B8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收缩压≥90 mmHg，＜140 mmHg；</w:t>
      </w:r>
    </w:p>
    <w:p w14:paraId="163FC0F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（二）舒张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压≥60 mmHg，＜90 mmHg。</w:t>
      </w:r>
    </w:p>
    <w:p w14:paraId="33A344C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心率在下列范围，合格。</w:t>
      </w:r>
    </w:p>
    <w:p w14:paraId="3363732E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（一）心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率60～100次/分；</w:t>
      </w:r>
    </w:p>
    <w:p w14:paraId="0C17E2D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心率50～59次/分或101～110次/分，经检查系生理性。</w:t>
      </w:r>
    </w:p>
    <w:p w14:paraId="460B9FD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八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高血压病，器质性心脏病，血管疾病，右位心脏，不合格。</w:t>
      </w:r>
    </w:p>
    <w:p w14:paraId="4FA5A5B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54DB7DF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（一）听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诊发现心律不齐、心脏收缩期杂音的，经检查系生理性；</w:t>
      </w:r>
    </w:p>
    <w:p w14:paraId="1F4A1E8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（二）直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立性低血压、周围血管舒缩障碍。</w:t>
      </w:r>
    </w:p>
    <w:p w14:paraId="1085CCF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十九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慢性支气管炎，支气管扩张，支气管哮喘，肺大泡，气胸及气胸史，以及其他呼吸系统慢性疾病，不合格。</w:t>
      </w:r>
    </w:p>
    <w:p w14:paraId="06BD5FE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严重慢性胃、肠疾病，肝脏、胆囊、脾脏、胰腺疾病，内脏下垂，腹部包块，不合格。</w:t>
      </w:r>
    </w:p>
    <w:p w14:paraId="4962402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37B0810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（一）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仰卧位，平静呼吸，在右锁骨中线肋缘下触及肝脏不超过1.5cm，剑突下不超过3cm，质软，边薄，平滑，无触痛、叩击痛，肝上界在正常范围，左肋缘下未触及脾脏，无贫血，营养状况良好；</w:t>
      </w:r>
    </w:p>
    <w:p w14:paraId="683ECFA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1"/>
          <w:sz w:val="32"/>
          <w:szCs w:val="32"/>
        </w:rPr>
        <w:t>（二）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既往因患疟疾、血吸虫病、黑热病引起的脾脏肿大，现无自觉症状，无贫血，营养状况良好。</w:t>
      </w:r>
    </w:p>
    <w:p w14:paraId="77768D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kern w:val="21"/>
          <w:sz w:val="32"/>
          <w:szCs w:val="32"/>
        </w:rPr>
        <w:t>一</w:t>
      </w:r>
      <w:r>
        <w:rPr>
          <w:rStyle w:val="8"/>
          <w:rFonts w:ascii="Times New Roman" w:hAnsi="Times New Roman" w:eastAsia="方正黑体_GBK" w:cs="Times New Roman"/>
          <w:b w:val="0"/>
          <w:kern w:val="21"/>
          <w:sz w:val="32"/>
          <w:szCs w:val="32"/>
        </w:rPr>
        <w:t>条</w:t>
      </w:r>
      <w:r>
        <w:rPr>
          <w:rStyle w:val="8"/>
          <w:rFonts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泌尿、血液、内分泌系统疾病，代谢性疾病，免疫性疾病，以及经确诊的以上慢性严重性疾病治愈未达稳定年限，不合格。</w:t>
      </w:r>
    </w:p>
    <w:p w14:paraId="5050DA0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0305E6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（一）急性膀胱炎、急性肾盂肾炎、急性前列腺炎，治愈半年以上，无复发，无并发症；</w:t>
      </w:r>
    </w:p>
    <w:p w14:paraId="7042E74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（二）单纯性缺铁性贫血，血红蛋白大于90g/L；</w:t>
      </w:r>
    </w:p>
    <w:p w14:paraId="5A82130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（三）巨幼细胞贫血治愈5年以上，血常规检查正常；</w:t>
      </w:r>
    </w:p>
    <w:p w14:paraId="60BE64B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（四）儿童青少年时期患过敏性紫癜，治愈10年以上，无复发，无并发症，血、尿常规等相关检查正常；</w:t>
      </w:r>
    </w:p>
    <w:p w14:paraId="5607F63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（五）亚急性甲状腺炎治愈1年以上，甲状腺功能（甲功五项）正常，无需服药，无症状、体征。</w:t>
      </w:r>
    </w:p>
    <w:p w14:paraId="29B47A9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艾滋病，病毒性肝炎，结核，流行性出血热，细菌性和阿米巴性痢疾，黑热病，伤寒，副伤寒，布鲁氏菌病，钩端螺旋体病，血吸虫病，疟疾，丝虫病，以及其他传染病，不合格。</w:t>
      </w:r>
    </w:p>
    <w:p w14:paraId="1B17B8E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46F311C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急性病毒性肝炎治愈后2年以上未再复发，无症状和体征，实验室检查正常；</w:t>
      </w:r>
    </w:p>
    <w:p w14:paraId="53FC314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（二）原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发性肺结核、继发性肺结核、结核性胸膜炎、肾结核、腹膜结核，临床治愈后3年无复发；</w:t>
      </w:r>
    </w:p>
    <w:p w14:paraId="51D52A3E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（三）细菌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性痢疾治愈1年以上；</w:t>
      </w:r>
    </w:p>
    <w:p w14:paraId="6F917B8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（四）疟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疾、黑热病、血吸虫病、阿米巴性痢疾、钩端螺旋体病、流行性出血热、伤寒、副伤寒、布鲁氏菌病，治愈2年以上，无后遗症；</w:t>
      </w:r>
    </w:p>
    <w:p w14:paraId="515830E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（五）丝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虫病治愈半年以上，无后遗症。</w:t>
      </w:r>
    </w:p>
    <w:p w14:paraId="6A73958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黑体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癫痫，以及其他神经系统疾病及后遗症，不合格。</w:t>
      </w:r>
    </w:p>
    <w:p w14:paraId="7784E32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黑体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精神分裂症，转换性障碍，分离性障碍，抑郁症，躁狂症，精神活性物质滥用和依赖，人格障碍，应激障碍， 睡眠障碍，进食障碍，精神发育迟滞，遗尿症，以及其他精神类疾病，不合格。</w:t>
      </w:r>
    </w:p>
    <w:p w14:paraId="653468D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影响正常表达的口吃，不合格。</w:t>
      </w:r>
    </w:p>
    <w:p w14:paraId="1C7F8FA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5C0FA9D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第三章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耳鼻咽喉科</w:t>
      </w:r>
    </w:p>
    <w:p w14:paraId="7177977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4F7C480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听力测定双侧耳语均低于5m，不合格。</w:t>
      </w:r>
    </w:p>
    <w:p w14:paraId="6E345A0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一侧耳语5m、另一侧不低于3m，合格。</w:t>
      </w:r>
    </w:p>
    <w:p w14:paraId="03BFCAA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眩晕病，不合格。</w:t>
      </w:r>
    </w:p>
    <w:p w14:paraId="5A26294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二十八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耳廓明显畸形，外耳道闭锁，反复发炎的耳前瘘管，耳廓及外耳道湿疹，耳霉菌病，不合格。</w:t>
      </w:r>
    </w:p>
    <w:p w14:paraId="7D98AC5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轻度耳廓及外耳道湿疹，轻度耳霉菌病，合格。</w:t>
      </w:r>
    </w:p>
    <w:p w14:paraId="1552D01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二十九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难以治愈的耳病，不合格。</w:t>
      </w:r>
    </w:p>
    <w:p w14:paraId="6AAF315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鼓膜内陷、粘连、萎缩、瘢痕、钙化斑，合格。</w:t>
      </w:r>
    </w:p>
    <w:p w14:paraId="03F7CBD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第三十条</w:t>
      </w:r>
      <w:r>
        <w:rPr>
          <w:rStyle w:val="11"/>
          <w:rFonts w:hint="eastAsia" w:ascii="Times New Roman" w:hAnsi="Times New Roman" w:eastAsia="方正黑体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嗅觉丧失，不合格。</w:t>
      </w:r>
    </w:p>
    <w:p w14:paraId="7206B75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鼻中隔穿孔，鼻畸形，重度肥厚性鼻炎，萎缩性鼻炎，重度鼻粘膜糜烂，鼻息肉，中鼻甲息肉样变，以及其他影响鼻功能的慢性鼻病，不合格。</w:t>
      </w:r>
    </w:p>
    <w:p w14:paraId="7208BB2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不影响副鼻窦引流的中鼻甲肥大，中鼻道有少量粘液脓性分泌物，轻度萎缩性鼻炎，合格。</w:t>
      </w:r>
    </w:p>
    <w:p w14:paraId="33A1CDEE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超过Ⅱ度肿大的慢性扁桃体炎，影响吞咽、发音功能难以治愈的咽、喉疾病，严重阻塞性睡眠呼吸暂停综合征，不合格。</w:t>
      </w:r>
    </w:p>
    <w:p w14:paraId="422CDDC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6BE74F3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第四章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眼科</w:t>
      </w:r>
    </w:p>
    <w:p w14:paraId="3C7CC93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21B59CC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任何一眼裸眼视力低于4.8，需进行矫正视力检查，任何一眼矫正视力低于4.8或矫正度数超过600度，不合格。</w:t>
      </w:r>
    </w:p>
    <w:p w14:paraId="7357182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屈光不正经准分子激光手术（不含有晶体眼人工晶体植入术等其他术式）后半年以上，无并发症，任何一眼裸眼视力达到4.8，眼底检查正常，合格。</w:t>
      </w:r>
    </w:p>
    <w:p w14:paraId="12ABD0A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色弱，色盲，不合格。</w:t>
      </w:r>
    </w:p>
    <w:p w14:paraId="3E8817E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能够识别红、绿、黄、蓝、紫各单色者，合格。</w:t>
      </w:r>
    </w:p>
    <w:p w14:paraId="4FB03A1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影响眼功能的疾病，不合格。</w:t>
      </w:r>
    </w:p>
    <w:p w14:paraId="2D9B842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眼球突出，眼球震颤，眼肌疾病，不合格。</w:t>
      </w:r>
    </w:p>
    <w:p w14:paraId="737B36B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15度以内的共同性内、外斜视，合格。</w:t>
      </w:r>
    </w:p>
    <w:p w14:paraId="076BEA9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角膜、巩膜、虹膜睫状体疾病，瞳孔变形、运动障碍，不合格。</w:t>
      </w:r>
    </w:p>
    <w:p w14:paraId="0E92027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不影响视力的角膜云翳，合格。</w:t>
      </w:r>
    </w:p>
    <w:p w14:paraId="65C3BD21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三十八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晶状体、玻璃体、视网膜、脉络膜、视神经疾病，以及青光眼，不合格。</w:t>
      </w:r>
    </w:p>
    <w:p w14:paraId="7D0ABDF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先天性少数散在的晶状体小混浊点，合格。</w:t>
      </w:r>
    </w:p>
    <w:p w14:paraId="69981E4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3A145EA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第五章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口腔科</w:t>
      </w:r>
    </w:p>
    <w:p w14:paraId="0AF521A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7390C28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三十九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深度龋齿超过3个，缺齿超过2个（经正畸治疗拔除、牙列整齐的除外），全口义齿及复杂的可摘局部义齿，重度牙周炎，影响咀嚼及发音功能的口腔疾病，颞颌关节疾病，唇、腭裂及唇裂术后明显瘢痕，不合格。</w:t>
      </w:r>
    </w:p>
    <w:p w14:paraId="5815A53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经治疗、修复后功能良好的龋齿、缺齿，合格。</w:t>
      </w:r>
    </w:p>
    <w:p w14:paraId="13254CB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中度以上氟斑牙及牙釉质发育不全，切牙、尖牙、双尖牙明显缺损或缺失，超牙合超过0.5cm，开牙合超过0.3cm，上下颌牙咬合到对侧牙龈的深覆牙合，反牙合，牙列不齐，重度牙龈炎，中度牙周炎，不合格。</w:t>
      </w:r>
    </w:p>
    <w:p w14:paraId="7706394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12DA687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（一）上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下颌左右尖牙、双尖牙咬合相距0.3cm以内；</w:t>
      </w:r>
    </w:p>
    <w:p w14:paraId="7A73E47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切牙缺失1个，经固定义齿修复后功能良好，或牙列无间隙，替代牙功能良好；</w:t>
      </w:r>
    </w:p>
    <w:p w14:paraId="0C0E6E0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（三）不影响咬合的个别切牙牙列不齐或重叠；</w:t>
      </w:r>
    </w:p>
    <w:p w14:paraId="1CCCCE6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（四）不影响咬合的个别切牙轻度反牙合，无其他体征；</w:t>
      </w:r>
    </w:p>
    <w:p w14:paraId="0D757B0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（五）错牙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合畸形经正畸治疗后功能良好。</w:t>
      </w:r>
    </w:p>
    <w:p w14:paraId="2978FDA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慢性腮腺炎，腮腺囊肿，口腔肿瘤，不合格。</w:t>
      </w:r>
    </w:p>
    <w:p w14:paraId="631D40A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7CECCFB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第六章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妇科</w:t>
      </w:r>
    </w:p>
    <w:p w14:paraId="60B1A8B1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7265DAE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黑体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闭经，严重痛经，子宫不规则出血，功能性子宫出血，子宫内膜异位症，不合格。</w:t>
      </w:r>
    </w:p>
    <w:p w14:paraId="121A1A3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内外生殖器畸形或缺陷，不合格。</w:t>
      </w:r>
    </w:p>
    <w:p w14:paraId="76A2168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急、慢性盆腔炎，盆腔肿物，不合格。</w:t>
      </w:r>
    </w:p>
    <w:p w14:paraId="44BE76B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霉菌性阴道炎，滴虫性阴道炎，不合格。</w:t>
      </w:r>
    </w:p>
    <w:p w14:paraId="25CDA471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妊娠，不合格。</w:t>
      </w:r>
    </w:p>
    <w:p w14:paraId="700C14F1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</w:p>
    <w:p w14:paraId="67273E9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第七章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辅助检查</w:t>
      </w:r>
    </w:p>
    <w:p w14:paraId="2EE07EB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Times New Roman"/>
          <w:kern w:val="21"/>
          <w:sz w:val="32"/>
          <w:szCs w:val="32"/>
        </w:rPr>
      </w:pPr>
    </w:p>
    <w:p w14:paraId="5C799A0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血细胞分析结果在下列范围，合格。</w:t>
      </w:r>
    </w:p>
    <w:p w14:paraId="15F814B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（一）血红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蛋白：男性130～175g／L，女性115～150g／L；</w:t>
      </w:r>
    </w:p>
    <w:p w14:paraId="58E1B9E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（二）红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细胞计数：男性4.3～5.8×1012／L，女性3.8～5.1×1012／L；</w:t>
      </w:r>
    </w:p>
    <w:p w14:paraId="336D429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白细胞计数：3.5～9.5×109／L；</w:t>
      </w:r>
    </w:p>
    <w:p w14:paraId="7CE2575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中性粒细胞百分数：40％～75％；</w:t>
      </w:r>
    </w:p>
    <w:p w14:paraId="7275531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（五）淋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巴细胞百分数：20％～50％；</w:t>
      </w:r>
    </w:p>
    <w:p w14:paraId="2DEAE2E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（六）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血小板计数：125～350×109／L。</w:t>
      </w:r>
    </w:p>
    <w:p w14:paraId="1038ED9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血常规检查结果要结合临床及地区差异作出正确结论。血红蛋白、红细胞数、白细胞总数、白细胞分类、血小板计数稍高或稍低，根据所在地区人体正常值范围，在排除器质性病变的前提下，不作单项淘汰。</w:t>
      </w:r>
    </w:p>
    <w:p w14:paraId="581C027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四十八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血生化分析结果在下列范围，合格。</w:t>
      </w:r>
    </w:p>
    <w:p w14:paraId="4682967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（一）血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清丙氨酸氨基转移酶:男性9～50 U/L，女性7～40 U/L；</w:t>
      </w:r>
    </w:p>
    <w:p w14:paraId="686E066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血清丙氨酸氨基转移酶，男性&gt;50 U/L、≤60 U/L，女性&gt;40 U/L、≤50 U/L，应当结合临床物理检查，在排除疾病的情况下，视为合格，但须从严掌握；</w:t>
      </w:r>
    </w:p>
    <w:p w14:paraId="37A38D4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（二）血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清肌酐：</w:t>
      </w:r>
    </w:p>
    <w:p w14:paraId="062E9BF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酶法：男性59～104μmol/L，女性45～84μmol/L；</w:t>
      </w:r>
    </w:p>
    <w:p w14:paraId="1F7EE49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苦味酸速率法：男性62～115μmol/L，女性53～97μmol/L；</w:t>
      </w:r>
    </w:p>
    <w:p w14:paraId="4C898A6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苦味酸去蛋白终点法：男性44～133μmol/L，女性70～106μmol/L；</w:t>
      </w:r>
    </w:p>
    <w:p w14:paraId="7061C96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血清尿素：2.9～8.2mmol/L。</w:t>
      </w:r>
    </w:p>
    <w:p w14:paraId="7993E69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四十九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乙型肝炎表面抗原检测阳性，艾滋病病毒（HIV1+2）抗体检测阳性，不合格。</w:t>
      </w:r>
    </w:p>
    <w:p w14:paraId="21B7F6D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尿常规检查结果在下列范围，合格。</w:t>
      </w:r>
    </w:p>
    <w:p w14:paraId="6F7FA04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（一）尿蛋白：阴性至微量；</w:t>
      </w:r>
    </w:p>
    <w:p w14:paraId="18C2585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（二）尿酮体：阴性；</w:t>
      </w:r>
    </w:p>
    <w:p w14:paraId="0F8B5D8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（三）尿糖：阴性；</w:t>
      </w:r>
    </w:p>
    <w:p w14:paraId="34ACA79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（四）胆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红素：阴性；</w:t>
      </w:r>
    </w:p>
    <w:p w14:paraId="76ED770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（五）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尿胆原：0.1～1.0 Eμ／dl(弱阳性)。</w:t>
      </w:r>
    </w:p>
    <w:p w14:paraId="3FFBA07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尿常规检查结果要结合临床及地区差异作出正确结论。</w:t>
      </w:r>
    </w:p>
    <w:p w14:paraId="1A00C06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尿液离心沉淀标本镜检结果在下列范围，合格。</w:t>
      </w:r>
    </w:p>
    <w:p w14:paraId="2210048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（一）红细胞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：男性0～偶见／高倍镜，女性0～3／高倍镜，女性不超过6个/高倍镜应结合外阴检查排除疾病；</w:t>
      </w:r>
    </w:p>
    <w:p w14:paraId="5CB67A4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白细胞：男性0～3／高倍镜，女性0～5／高倍镜，不超过6个/高倍镜应结合外生殖器或外阴检查排除疾病；</w:t>
      </w:r>
    </w:p>
    <w:p w14:paraId="2684937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（三）管型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：无或偶见透明管型，无其他管型。</w:t>
      </w:r>
    </w:p>
    <w:p w14:paraId="57F5D95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尿液毒品检测阳性，不合格。</w:t>
      </w:r>
    </w:p>
    <w:p w14:paraId="5DE6BFF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尿液妊娠试验阴性，合格。</w:t>
      </w:r>
    </w:p>
    <w:p w14:paraId="3AB085F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尿液妊娠试验阳性、但血清妊娠试验阴性，合格。</w:t>
      </w:r>
    </w:p>
    <w:p w14:paraId="75C3BED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大便常规检查结果在下列范围，合格。</w:t>
      </w:r>
    </w:p>
    <w:p w14:paraId="28633AA3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（一）外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观：黄软；</w:t>
      </w:r>
    </w:p>
    <w:p w14:paraId="121F05D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（二）镜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检：红、白细胞各0～2／高倍镜，无钩虫、鞭虫、绦虫、血吸虫、肝吸虫、姜片虫卵及肠道原虫。</w:t>
      </w:r>
    </w:p>
    <w:p w14:paraId="5A6B4A84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大便常规检查，在地方性寄生虫病和血吸虫病流行地区为必检项目，其他地区根据需要进行检查。</w:t>
      </w:r>
    </w:p>
    <w:p w14:paraId="16E50EF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胸部X射线检查结果在下列范围内，合格。</w:t>
      </w:r>
    </w:p>
    <w:p w14:paraId="5624962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（一）胸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部X射线检查未见异常；</w:t>
      </w:r>
    </w:p>
    <w:p w14:paraId="16241FF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孤立散在的钙化点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，除外肺结核后；</w:t>
      </w:r>
    </w:p>
    <w:p w14:paraId="24411A6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肺纹理轻度增强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无呼吸道病史，无自觉症状)；</w:t>
      </w:r>
    </w:p>
    <w:p w14:paraId="5DC44726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（四）一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侧肋膈角轻度变钝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无心、肺、胸疾病史，无自觉症状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。</w:t>
      </w:r>
    </w:p>
    <w:p w14:paraId="2D58CD5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心电图检查结果在下列范围内，合格。</w:t>
      </w:r>
    </w:p>
    <w:p w14:paraId="47C012BF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（一）正常心电图；</w:t>
      </w:r>
    </w:p>
    <w:p w14:paraId="074C5192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（二）大致正常心电图。大致正常心电图范围按有关规定执行。</w:t>
      </w:r>
    </w:p>
    <w:p w14:paraId="00B4852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黑体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腹部超声检查发现恶性征象、病理性脾肿大、胰腺病变、肝肾弥漫性实质损害、肾盂积水、结石、内脏反位、单肾以及其他病变和异常的，不合格。</w:t>
      </w:r>
    </w:p>
    <w:p w14:paraId="6B149B4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7F6D4C1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（一）肝、胆、胰、脾、双肾未见明显异常；</w:t>
      </w:r>
    </w:p>
    <w:p w14:paraId="307DD53A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（二）轻、中度脂肪肝且肝功能正常；</w:t>
      </w:r>
    </w:p>
    <w:p w14:paraId="5B3DA7E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（三）胆囊息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肉样病变，数量3个以下且长径均在0.5cm以下；</w:t>
      </w:r>
    </w:p>
    <w:p w14:paraId="353B679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（四）副脾；</w:t>
      </w:r>
    </w:p>
    <w:p w14:paraId="2B2A2EBD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（五）肝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肾囊肿和血管瘤单脏器数量3个以下且长径均在1cm以下；</w:t>
      </w:r>
    </w:p>
    <w:p w14:paraId="147F16F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（六）单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发肝肾囊肿和血管瘤长径3cm以下；</w:t>
      </w:r>
    </w:p>
    <w:p w14:paraId="29EB553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（七）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双肾错构瘤数量2个以下且长径均在1cm以下；</w:t>
      </w:r>
    </w:p>
    <w:p w14:paraId="292F3F90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（八）肾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盂宽不超过1.5cm，输尿管不增宽；</w:t>
      </w:r>
    </w:p>
    <w:p w14:paraId="0E3B4357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（九）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脾脏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增大排除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器质性病变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和严重疾病。</w:t>
      </w:r>
    </w:p>
    <w:p w14:paraId="0DBB9EE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五十八</w:t>
      </w:r>
      <w:r>
        <w:rPr>
          <w:rStyle w:val="8"/>
          <w:rFonts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妇科超声检查发现子宫肌瘤、附件区不明性质包块、以及其他病变和异常的，不合格。</w:t>
      </w:r>
    </w:p>
    <w:p w14:paraId="2AA10F2C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下列情况合格：</w:t>
      </w:r>
    </w:p>
    <w:p w14:paraId="5DBF5785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（一）子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宫、卵巢大小形态未见明显异常；</w:t>
      </w:r>
    </w:p>
    <w:p w14:paraId="239E158B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（二）不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伴其他异常的盆腔积液深度不超过2cm；</w:t>
      </w:r>
    </w:p>
    <w:p w14:paraId="1529587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（三）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单发附件区、卵巢囊肿长径小于3cm。</w:t>
      </w:r>
    </w:p>
    <w:p w14:paraId="13B24D1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Style w:val="8"/>
          <w:rFonts w:hint="eastAsia" w:ascii="Times New Roman" w:hAnsi="Times New Roman" w:eastAsia="方正黑体_GBK" w:cs="Times New Roman"/>
          <w:b w:val="0"/>
          <w:bCs w:val="0"/>
          <w:kern w:val="21"/>
          <w:sz w:val="32"/>
          <w:szCs w:val="32"/>
        </w:rPr>
        <w:t>第五十九条</w:t>
      </w:r>
      <w:r>
        <w:rPr>
          <w:rStyle w:val="8"/>
          <w:rFonts w:hint="eastAsia" w:eastAsia="方正黑体_GBK"/>
        </w:rPr>
        <w:t xml:space="preserve">  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未纳入体检标准，影响正常从事消防救援工作的其他严重疾病，不合格；具体情形由招录单位研究决定。</w:t>
      </w:r>
    </w:p>
    <w:bookmarkEnd w:id="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130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F6DD9">
    <w:pPr>
      <w:pStyle w:val="3"/>
      <w:ind w:left="210" w:leftChars="100" w:right="210" w:rightChars="100"/>
      <w:jc w:val="right"/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27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0233D">
    <w:pPr>
      <w:pStyle w:val="3"/>
      <w:ind w:left="210" w:leftChars="100" w:right="210" w:rightChars="100"/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28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35C2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5A220">
    <w:pPr>
      <w:rPr>
        <w:rFonts w:hint="eastAsia"/>
      </w:rPr>
    </w:pPr>
    <w:r>
      <w:rPr>
        <w:rFonts w:hint="eastAsia"/>
      </w:rPr>
      <w:tab/>
    </w:r>
    <w:r>
      <w:rPr>
        <w:rFonts w:hint="eastAsia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4C41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F886B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90FA33"/>
    <w:multiLevelType w:val="singleLevel"/>
    <w:tmpl w:val="FB90FA33"/>
    <w:lvl w:ilvl="0" w:tentative="0">
      <w:start w:val="1"/>
      <w:numFmt w:val="decimal"/>
      <w:pStyle w:val="17"/>
      <w:suff w:val="nothing"/>
      <w:lvlText w:val="%1."/>
      <w:lvlJc w:val="left"/>
      <w:pPr>
        <w:tabs>
          <w:tab w:val="left" w:pos="0"/>
        </w:tabs>
        <w:ind w:left="0" w:firstLine="0"/>
      </w:pPr>
      <w:rPr>
        <w:rFonts w:hint="default" w:ascii="仿宋" w:hAnsi="仿宋" w:eastAsia="仿宋" w:cs="仿宋"/>
        <w:sz w:val="32"/>
      </w:rPr>
    </w:lvl>
  </w:abstractNum>
  <w:abstractNum w:abstractNumId="1">
    <w:nsid w:val="2C0CBB3C"/>
    <w:multiLevelType w:val="singleLevel"/>
    <w:tmpl w:val="2C0CBB3C"/>
    <w:lvl w:ilvl="0" w:tentative="0">
      <w:start w:val="1"/>
      <w:numFmt w:val="chineseCounting"/>
      <w:pStyle w:val="15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 w:cs="黑体"/>
        <w:sz w:val="32"/>
      </w:rPr>
    </w:lvl>
  </w:abstractNum>
  <w:abstractNum w:abstractNumId="2">
    <w:nsid w:val="46BBDB14"/>
    <w:multiLevelType w:val="singleLevel"/>
    <w:tmpl w:val="46BBDB14"/>
    <w:lvl w:ilvl="0" w:tentative="0">
      <w:start w:val="1"/>
      <w:numFmt w:val="chineseCountingThousand"/>
      <w:pStyle w:val="16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 w:ascii="楷体" w:hAnsi="楷体" w:eastAsia="楷体" w:cs="楷体"/>
        <w:sz w:val="32"/>
      </w:rPr>
    </w:lvl>
  </w:abstractNum>
  <w:abstractNum w:abstractNumId="3">
    <w:nsid w:val="78BC1C0C"/>
    <w:multiLevelType w:val="singleLevel"/>
    <w:tmpl w:val="78BC1C0C"/>
    <w:lvl w:ilvl="0" w:tentative="0">
      <w:start w:val="1"/>
      <w:numFmt w:val="decimal"/>
      <w:pStyle w:val="18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default" w:ascii="仿宋" w:hAnsi="仿宋" w:eastAsia="仿宋" w:cs="仿宋"/>
        <w:sz w:val="32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D7B"/>
    <w:rsid w:val="00011D37"/>
    <w:rsid w:val="000153CD"/>
    <w:rsid w:val="000206AD"/>
    <w:rsid w:val="00022BF0"/>
    <w:rsid w:val="00023CCB"/>
    <w:rsid w:val="00026595"/>
    <w:rsid w:val="00034377"/>
    <w:rsid w:val="00035016"/>
    <w:rsid w:val="00040EFA"/>
    <w:rsid w:val="00051C06"/>
    <w:rsid w:val="000527A8"/>
    <w:rsid w:val="00062895"/>
    <w:rsid w:val="000650A3"/>
    <w:rsid w:val="00072247"/>
    <w:rsid w:val="000836CD"/>
    <w:rsid w:val="000876B8"/>
    <w:rsid w:val="000927F1"/>
    <w:rsid w:val="000945B5"/>
    <w:rsid w:val="00095C3B"/>
    <w:rsid w:val="000A0461"/>
    <w:rsid w:val="000A36BE"/>
    <w:rsid w:val="000A4490"/>
    <w:rsid w:val="000A588E"/>
    <w:rsid w:val="000A62DF"/>
    <w:rsid w:val="000C0B75"/>
    <w:rsid w:val="000C40D6"/>
    <w:rsid w:val="000C4665"/>
    <w:rsid w:val="000C67F3"/>
    <w:rsid w:val="000D10F3"/>
    <w:rsid w:val="000E1790"/>
    <w:rsid w:val="000E19A0"/>
    <w:rsid w:val="000E1FC1"/>
    <w:rsid w:val="000F1994"/>
    <w:rsid w:val="00110845"/>
    <w:rsid w:val="00110F4C"/>
    <w:rsid w:val="001125CB"/>
    <w:rsid w:val="00122071"/>
    <w:rsid w:val="00124CC3"/>
    <w:rsid w:val="00125ABE"/>
    <w:rsid w:val="0013098D"/>
    <w:rsid w:val="00142C0E"/>
    <w:rsid w:val="00143883"/>
    <w:rsid w:val="00155D11"/>
    <w:rsid w:val="00157986"/>
    <w:rsid w:val="0016320B"/>
    <w:rsid w:val="00165051"/>
    <w:rsid w:val="00173A4E"/>
    <w:rsid w:val="00175B27"/>
    <w:rsid w:val="00176030"/>
    <w:rsid w:val="00184511"/>
    <w:rsid w:val="0019050B"/>
    <w:rsid w:val="001A532E"/>
    <w:rsid w:val="001B3EE1"/>
    <w:rsid w:val="001B4A1E"/>
    <w:rsid w:val="001C6133"/>
    <w:rsid w:val="001D282D"/>
    <w:rsid w:val="001D2D44"/>
    <w:rsid w:val="001D64EB"/>
    <w:rsid w:val="001E2798"/>
    <w:rsid w:val="001E2D06"/>
    <w:rsid w:val="001E448A"/>
    <w:rsid w:val="001E54EF"/>
    <w:rsid w:val="001F20C2"/>
    <w:rsid w:val="002032AE"/>
    <w:rsid w:val="00207745"/>
    <w:rsid w:val="00210166"/>
    <w:rsid w:val="00210DED"/>
    <w:rsid w:val="00212CA7"/>
    <w:rsid w:val="00227985"/>
    <w:rsid w:val="0023415B"/>
    <w:rsid w:val="0024126C"/>
    <w:rsid w:val="0024760D"/>
    <w:rsid w:val="00250E2F"/>
    <w:rsid w:val="0027452C"/>
    <w:rsid w:val="00277315"/>
    <w:rsid w:val="00282CF6"/>
    <w:rsid w:val="00285315"/>
    <w:rsid w:val="00292C33"/>
    <w:rsid w:val="002A0896"/>
    <w:rsid w:val="002A10A7"/>
    <w:rsid w:val="002B0004"/>
    <w:rsid w:val="002B3B85"/>
    <w:rsid w:val="002C1E42"/>
    <w:rsid w:val="002E4075"/>
    <w:rsid w:val="002E4A3B"/>
    <w:rsid w:val="002F0507"/>
    <w:rsid w:val="00300EA1"/>
    <w:rsid w:val="003011F6"/>
    <w:rsid w:val="003059C8"/>
    <w:rsid w:val="003150E5"/>
    <w:rsid w:val="00323741"/>
    <w:rsid w:val="00323DAA"/>
    <w:rsid w:val="00345362"/>
    <w:rsid w:val="00356960"/>
    <w:rsid w:val="00356DAD"/>
    <w:rsid w:val="003657ED"/>
    <w:rsid w:val="00366555"/>
    <w:rsid w:val="0038605D"/>
    <w:rsid w:val="003867AA"/>
    <w:rsid w:val="00391F41"/>
    <w:rsid w:val="003A25AF"/>
    <w:rsid w:val="003A7127"/>
    <w:rsid w:val="003B28D9"/>
    <w:rsid w:val="003B6B48"/>
    <w:rsid w:val="003D1BE4"/>
    <w:rsid w:val="003D1E11"/>
    <w:rsid w:val="003E54D1"/>
    <w:rsid w:val="00404ACC"/>
    <w:rsid w:val="00404D02"/>
    <w:rsid w:val="00405D04"/>
    <w:rsid w:val="00414460"/>
    <w:rsid w:val="00417B0D"/>
    <w:rsid w:val="00433C7B"/>
    <w:rsid w:val="00436EF0"/>
    <w:rsid w:val="00450C41"/>
    <w:rsid w:val="00456280"/>
    <w:rsid w:val="00457E2C"/>
    <w:rsid w:val="00461FFE"/>
    <w:rsid w:val="00467863"/>
    <w:rsid w:val="00477904"/>
    <w:rsid w:val="004807AA"/>
    <w:rsid w:val="0048098D"/>
    <w:rsid w:val="004A0371"/>
    <w:rsid w:val="004A244E"/>
    <w:rsid w:val="004B0EED"/>
    <w:rsid w:val="004B6DD5"/>
    <w:rsid w:val="004C062C"/>
    <w:rsid w:val="004C0643"/>
    <w:rsid w:val="004C6FCC"/>
    <w:rsid w:val="004C76BF"/>
    <w:rsid w:val="004D561C"/>
    <w:rsid w:val="004D6C08"/>
    <w:rsid w:val="004E3DA6"/>
    <w:rsid w:val="004F50D4"/>
    <w:rsid w:val="004F7F00"/>
    <w:rsid w:val="005001C3"/>
    <w:rsid w:val="00502782"/>
    <w:rsid w:val="00505754"/>
    <w:rsid w:val="00505980"/>
    <w:rsid w:val="00513E34"/>
    <w:rsid w:val="005155CF"/>
    <w:rsid w:val="0053711F"/>
    <w:rsid w:val="005570FB"/>
    <w:rsid w:val="00572586"/>
    <w:rsid w:val="00581866"/>
    <w:rsid w:val="005842F8"/>
    <w:rsid w:val="00585535"/>
    <w:rsid w:val="0058554E"/>
    <w:rsid w:val="0059245F"/>
    <w:rsid w:val="005931C9"/>
    <w:rsid w:val="00596104"/>
    <w:rsid w:val="005A0576"/>
    <w:rsid w:val="005B3518"/>
    <w:rsid w:val="005B48C3"/>
    <w:rsid w:val="005B7F5D"/>
    <w:rsid w:val="005E2A6E"/>
    <w:rsid w:val="005E6EF4"/>
    <w:rsid w:val="00601AC5"/>
    <w:rsid w:val="00612246"/>
    <w:rsid w:val="00612EE3"/>
    <w:rsid w:val="006253BF"/>
    <w:rsid w:val="00625540"/>
    <w:rsid w:val="00630108"/>
    <w:rsid w:val="006328C0"/>
    <w:rsid w:val="00646EAE"/>
    <w:rsid w:val="00660B27"/>
    <w:rsid w:val="0066592D"/>
    <w:rsid w:val="0067328A"/>
    <w:rsid w:val="00680C4D"/>
    <w:rsid w:val="006826BA"/>
    <w:rsid w:val="006853F0"/>
    <w:rsid w:val="0069667F"/>
    <w:rsid w:val="006B225C"/>
    <w:rsid w:val="006B3E6A"/>
    <w:rsid w:val="006C4338"/>
    <w:rsid w:val="006C4656"/>
    <w:rsid w:val="006D15C9"/>
    <w:rsid w:val="006D1ED5"/>
    <w:rsid w:val="006E74FE"/>
    <w:rsid w:val="006F2C3C"/>
    <w:rsid w:val="006F32F0"/>
    <w:rsid w:val="007029D4"/>
    <w:rsid w:val="00703F8B"/>
    <w:rsid w:val="00705C42"/>
    <w:rsid w:val="00713669"/>
    <w:rsid w:val="0072041F"/>
    <w:rsid w:val="007259F1"/>
    <w:rsid w:val="00747367"/>
    <w:rsid w:val="00756C32"/>
    <w:rsid w:val="00766368"/>
    <w:rsid w:val="0076655C"/>
    <w:rsid w:val="00774111"/>
    <w:rsid w:val="0077505B"/>
    <w:rsid w:val="00780AF7"/>
    <w:rsid w:val="0078243B"/>
    <w:rsid w:val="007857F9"/>
    <w:rsid w:val="00787C5C"/>
    <w:rsid w:val="0079670E"/>
    <w:rsid w:val="007B6352"/>
    <w:rsid w:val="007C0D62"/>
    <w:rsid w:val="007C16FF"/>
    <w:rsid w:val="007C2745"/>
    <w:rsid w:val="007C398A"/>
    <w:rsid w:val="007C4BF2"/>
    <w:rsid w:val="007C650F"/>
    <w:rsid w:val="007D05C4"/>
    <w:rsid w:val="007D1F37"/>
    <w:rsid w:val="007F2CAA"/>
    <w:rsid w:val="00804EF0"/>
    <w:rsid w:val="008110A8"/>
    <w:rsid w:val="0081428B"/>
    <w:rsid w:val="00820226"/>
    <w:rsid w:val="008264FE"/>
    <w:rsid w:val="0083310D"/>
    <w:rsid w:val="00844B7E"/>
    <w:rsid w:val="008555F7"/>
    <w:rsid w:val="0086083B"/>
    <w:rsid w:val="008611C4"/>
    <w:rsid w:val="00862308"/>
    <w:rsid w:val="0087320F"/>
    <w:rsid w:val="00895EA0"/>
    <w:rsid w:val="008A3CC9"/>
    <w:rsid w:val="008A406E"/>
    <w:rsid w:val="008B7FFC"/>
    <w:rsid w:val="008C62F3"/>
    <w:rsid w:val="008D06A1"/>
    <w:rsid w:val="008D143E"/>
    <w:rsid w:val="008E6CA2"/>
    <w:rsid w:val="008E6E34"/>
    <w:rsid w:val="008F13A2"/>
    <w:rsid w:val="008F15BA"/>
    <w:rsid w:val="008F2C13"/>
    <w:rsid w:val="008F3848"/>
    <w:rsid w:val="00902023"/>
    <w:rsid w:val="00907F37"/>
    <w:rsid w:val="00917FDD"/>
    <w:rsid w:val="0092506A"/>
    <w:rsid w:val="009332E9"/>
    <w:rsid w:val="00933F6A"/>
    <w:rsid w:val="00945561"/>
    <w:rsid w:val="00952E48"/>
    <w:rsid w:val="00961DFA"/>
    <w:rsid w:val="009644E5"/>
    <w:rsid w:val="00964656"/>
    <w:rsid w:val="00965E84"/>
    <w:rsid w:val="00977663"/>
    <w:rsid w:val="00980B88"/>
    <w:rsid w:val="00984894"/>
    <w:rsid w:val="009924F4"/>
    <w:rsid w:val="009A2BDA"/>
    <w:rsid w:val="009A355D"/>
    <w:rsid w:val="009A3CAA"/>
    <w:rsid w:val="009A454D"/>
    <w:rsid w:val="009B47A0"/>
    <w:rsid w:val="009B7659"/>
    <w:rsid w:val="009C1E55"/>
    <w:rsid w:val="009C5087"/>
    <w:rsid w:val="009D2C4F"/>
    <w:rsid w:val="009E4A66"/>
    <w:rsid w:val="009E4EB8"/>
    <w:rsid w:val="009F79CA"/>
    <w:rsid w:val="00A02129"/>
    <w:rsid w:val="00A0482B"/>
    <w:rsid w:val="00A07844"/>
    <w:rsid w:val="00A11B8D"/>
    <w:rsid w:val="00A15B37"/>
    <w:rsid w:val="00A17AE7"/>
    <w:rsid w:val="00A23919"/>
    <w:rsid w:val="00A26418"/>
    <w:rsid w:val="00A35A74"/>
    <w:rsid w:val="00A371E0"/>
    <w:rsid w:val="00A42694"/>
    <w:rsid w:val="00A5451A"/>
    <w:rsid w:val="00A57288"/>
    <w:rsid w:val="00A63C06"/>
    <w:rsid w:val="00A64899"/>
    <w:rsid w:val="00A70150"/>
    <w:rsid w:val="00A7604F"/>
    <w:rsid w:val="00A76AE1"/>
    <w:rsid w:val="00A86398"/>
    <w:rsid w:val="00A93759"/>
    <w:rsid w:val="00AB03E6"/>
    <w:rsid w:val="00AC24BE"/>
    <w:rsid w:val="00AC66FA"/>
    <w:rsid w:val="00AD4FEA"/>
    <w:rsid w:val="00AE26B9"/>
    <w:rsid w:val="00AE6C8B"/>
    <w:rsid w:val="00AE7C84"/>
    <w:rsid w:val="00AF14EE"/>
    <w:rsid w:val="00B00C12"/>
    <w:rsid w:val="00B05D08"/>
    <w:rsid w:val="00B06CFC"/>
    <w:rsid w:val="00B13AB5"/>
    <w:rsid w:val="00B2436F"/>
    <w:rsid w:val="00B250FD"/>
    <w:rsid w:val="00B56062"/>
    <w:rsid w:val="00B57605"/>
    <w:rsid w:val="00B62B83"/>
    <w:rsid w:val="00B64315"/>
    <w:rsid w:val="00B66BAE"/>
    <w:rsid w:val="00B7390A"/>
    <w:rsid w:val="00B747BF"/>
    <w:rsid w:val="00B80A23"/>
    <w:rsid w:val="00B84D7B"/>
    <w:rsid w:val="00B90AB4"/>
    <w:rsid w:val="00B96B2A"/>
    <w:rsid w:val="00BA0EF4"/>
    <w:rsid w:val="00BB0983"/>
    <w:rsid w:val="00BB2BDE"/>
    <w:rsid w:val="00BB74DE"/>
    <w:rsid w:val="00BB7D7E"/>
    <w:rsid w:val="00BE4909"/>
    <w:rsid w:val="00BE531B"/>
    <w:rsid w:val="00BF07E3"/>
    <w:rsid w:val="00C05CE1"/>
    <w:rsid w:val="00C1016F"/>
    <w:rsid w:val="00C11839"/>
    <w:rsid w:val="00C12288"/>
    <w:rsid w:val="00C208B3"/>
    <w:rsid w:val="00C224D9"/>
    <w:rsid w:val="00C35807"/>
    <w:rsid w:val="00C651F4"/>
    <w:rsid w:val="00C65DCB"/>
    <w:rsid w:val="00C679C0"/>
    <w:rsid w:val="00C7071C"/>
    <w:rsid w:val="00C72019"/>
    <w:rsid w:val="00C846E6"/>
    <w:rsid w:val="00C95238"/>
    <w:rsid w:val="00CA1A51"/>
    <w:rsid w:val="00CA2E33"/>
    <w:rsid w:val="00CA32A0"/>
    <w:rsid w:val="00CB29F2"/>
    <w:rsid w:val="00CB376C"/>
    <w:rsid w:val="00CE42FB"/>
    <w:rsid w:val="00CF2F2F"/>
    <w:rsid w:val="00D075EF"/>
    <w:rsid w:val="00D1023E"/>
    <w:rsid w:val="00D1446F"/>
    <w:rsid w:val="00D347AD"/>
    <w:rsid w:val="00D34D14"/>
    <w:rsid w:val="00D37B9F"/>
    <w:rsid w:val="00D42DE8"/>
    <w:rsid w:val="00D435EC"/>
    <w:rsid w:val="00D5160D"/>
    <w:rsid w:val="00D52DC7"/>
    <w:rsid w:val="00D54D5A"/>
    <w:rsid w:val="00D63048"/>
    <w:rsid w:val="00D642E9"/>
    <w:rsid w:val="00D668E0"/>
    <w:rsid w:val="00D671D0"/>
    <w:rsid w:val="00D713BA"/>
    <w:rsid w:val="00D73470"/>
    <w:rsid w:val="00D74231"/>
    <w:rsid w:val="00D7691E"/>
    <w:rsid w:val="00D821B9"/>
    <w:rsid w:val="00D828E8"/>
    <w:rsid w:val="00D96133"/>
    <w:rsid w:val="00DA2C59"/>
    <w:rsid w:val="00DA41D3"/>
    <w:rsid w:val="00DA7C82"/>
    <w:rsid w:val="00DB1605"/>
    <w:rsid w:val="00DB1991"/>
    <w:rsid w:val="00DB6CE7"/>
    <w:rsid w:val="00DB6D05"/>
    <w:rsid w:val="00DD0A16"/>
    <w:rsid w:val="00DD635E"/>
    <w:rsid w:val="00DE2B41"/>
    <w:rsid w:val="00DE4227"/>
    <w:rsid w:val="00DF683C"/>
    <w:rsid w:val="00E013E1"/>
    <w:rsid w:val="00E05740"/>
    <w:rsid w:val="00E07DDD"/>
    <w:rsid w:val="00E21F5D"/>
    <w:rsid w:val="00E22C26"/>
    <w:rsid w:val="00E30139"/>
    <w:rsid w:val="00E33925"/>
    <w:rsid w:val="00E4773A"/>
    <w:rsid w:val="00E56955"/>
    <w:rsid w:val="00E60820"/>
    <w:rsid w:val="00E617F4"/>
    <w:rsid w:val="00E719A8"/>
    <w:rsid w:val="00E73046"/>
    <w:rsid w:val="00E86B05"/>
    <w:rsid w:val="00E9439C"/>
    <w:rsid w:val="00E94B16"/>
    <w:rsid w:val="00E973E7"/>
    <w:rsid w:val="00E97C3D"/>
    <w:rsid w:val="00EC1D4D"/>
    <w:rsid w:val="00EC2296"/>
    <w:rsid w:val="00EC6AC7"/>
    <w:rsid w:val="00ED27A7"/>
    <w:rsid w:val="00ED57B7"/>
    <w:rsid w:val="00EE212C"/>
    <w:rsid w:val="00EE7EB1"/>
    <w:rsid w:val="00EF0198"/>
    <w:rsid w:val="00EF4BE5"/>
    <w:rsid w:val="00F07280"/>
    <w:rsid w:val="00F372B4"/>
    <w:rsid w:val="00F55AAD"/>
    <w:rsid w:val="00F65EE8"/>
    <w:rsid w:val="00F704AF"/>
    <w:rsid w:val="00F7128C"/>
    <w:rsid w:val="00F85E9B"/>
    <w:rsid w:val="00F917D2"/>
    <w:rsid w:val="00F97420"/>
    <w:rsid w:val="00F975A3"/>
    <w:rsid w:val="00F978DC"/>
    <w:rsid w:val="00FA1284"/>
    <w:rsid w:val="00FA138D"/>
    <w:rsid w:val="00FA20AA"/>
    <w:rsid w:val="00FA2E1C"/>
    <w:rsid w:val="00FC538D"/>
    <w:rsid w:val="00FD09D9"/>
    <w:rsid w:val="00FD55B9"/>
    <w:rsid w:val="00FD5FBE"/>
    <w:rsid w:val="00FF6F96"/>
    <w:rsid w:val="00FF7A7F"/>
    <w:rsid w:val="0AF7433D"/>
    <w:rsid w:val="0B080BBC"/>
    <w:rsid w:val="0B68111B"/>
    <w:rsid w:val="12BC2171"/>
    <w:rsid w:val="15D902AB"/>
    <w:rsid w:val="162C00A7"/>
    <w:rsid w:val="1A615774"/>
    <w:rsid w:val="1B90536D"/>
    <w:rsid w:val="1C311909"/>
    <w:rsid w:val="22D94EB5"/>
    <w:rsid w:val="23D339FB"/>
    <w:rsid w:val="23DA61CC"/>
    <w:rsid w:val="281239E2"/>
    <w:rsid w:val="2A24782A"/>
    <w:rsid w:val="32E5500B"/>
    <w:rsid w:val="353E06CA"/>
    <w:rsid w:val="37CE2EEE"/>
    <w:rsid w:val="38EF4216"/>
    <w:rsid w:val="3A9903F4"/>
    <w:rsid w:val="3B324B73"/>
    <w:rsid w:val="3D592D40"/>
    <w:rsid w:val="3EFFC9AE"/>
    <w:rsid w:val="4A032E88"/>
    <w:rsid w:val="4A802C94"/>
    <w:rsid w:val="4A83754F"/>
    <w:rsid w:val="4D673D3D"/>
    <w:rsid w:val="4DDA1E1C"/>
    <w:rsid w:val="5048409C"/>
    <w:rsid w:val="54C573C8"/>
    <w:rsid w:val="57293D16"/>
    <w:rsid w:val="581F7853"/>
    <w:rsid w:val="5872541B"/>
    <w:rsid w:val="5B9C9844"/>
    <w:rsid w:val="5CF20C6F"/>
    <w:rsid w:val="6FB9C371"/>
    <w:rsid w:val="72D745D3"/>
    <w:rsid w:val="77DFC049"/>
    <w:rsid w:val="7BF95E68"/>
    <w:rsid w:val="9EEB24ED"/>
    <w:rsid w:val="DFDFF066"/>
    <w:rsid w:val="E3FDD7AF"/>
    <w:rsid w:val="EFAFCACA"/>
    <w:rsid w:val="F65E1D19"/>
    <w:rsid w:val="FBF76D8A"/>
    <w:rsid w:val="FD7D2750"/>
    <w:rsid w:val="FEFF09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页脚 Char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pple-converted-space"/>
    <w:qFormat/>
    <w:uiPriority w:val="0"/>
  </w:style>
  <w:style w:type="paragraph" w:customStyle="1" w:styleId="12">
    <w:name w:val="消防公文正文"/>
    <w:basedOn w:val="1"/>
    <w:qFormat/>
    <w:uiPriority w:val="0"/>
    <w:rPr>
      <w:rFonts w:hint="eastAsia" w:ascii="仿宋" w:hAnsi="仿宋" w:eastAsia="仿宋" w:cs="仿宋"/>
      <w:sz w:val="32"/>
    </w:rPr>
  </w:style>
  <w:style w:type="paragraph" w:customStyle="1" w:styleId="13">
    <w:name w:val="消防公文标题"/>
    <w:basedOn w:val="1"/>
    <w:qFormat/>
    <w:uiPriority w:val="0"/>
    <w:pPr>
      <w:jc w:val="center"/>
    </w:pPr>
    <w:rPr>
      <w:rFonts w:hint="eastAsia" w:ascii="宋体" w:hAnsi="宋体" w:eastAsia="宋体" w:cs="宋体"/>
      <w:b/>
      <w:sz w:val="44"/>
    </w:rPr>
  </w:style>
  <w:style w:type="paragraph" w:customStyle="1" w:styleId="14">
    <w:name w:val="公文_消防发文机关标志"/>
    <w:basedOn w:val="1"/>
    <w:qFormat/>
    <w:uiPriority w:val="0"/>
    <w:pPr>
      <w:jc w:val="distribute"/>
    </w:pPr>
    <w:rPr>
      <w:rFonts w:hint="eastAsia" w:ascii="方正小标宋简体" w:hAnsi="方正小标宋简体" w:eastAsia="方正小标宋简体" w:cs="方正小标宋简体"/>
      <w:color w:val="FF0000"/>
      <w:sz w:val="72"/>
    </w:rPr>
  </w:style>
  <w:style w:type="paragraph" w:customStyle="1" w:styleId="15">
    <w:name w:val="消防公文:1级标题"/>
    <w:basedOn w:val="1"/>
    <w:qFormat/>
    <w:uiPriority w:val="0"/>
    <w:pPr>
      <w:numPr>
        <w:ilvl w:val="0"/>
        <w:numId w:val="1"/>
      </w:numPr>
    </w:pPr>
    <w:rPr>
      <w:rFonts w:hint="eastAsia" w:ascii="黑体" w:hAnsi="黑体" w:eastAsia="黑体" w:cs="黑体"/>
      <w:sz w:val="32"/>
    </w:rPr>
  </w:style>
  <w:style w:type="paragraph" w:customStyle="1" w:styleId="16">
    <w:name w:val="消防公文:2级标题"/>
    <w:basedOn w:val="1"/>
    <w:qFormat/>
    <w:uiPriority w:val="0"/>
    <w:pPr>
      <w:numPr>
        <w:ilvl w:val="0"/>
        <w:numId w:val="2"/>
      </w:numPr>
    </w:pPr>
    <w:rPr>
      <w:rFonts w:hint="eastAsia" w:ascii="楷体" w:hAnsi="楷体" w:eastAsia="楷体" w:cs="楷体"/>
      <w:sz w:val="32"/>
    </w:rPr>
  </w:style>
  <w:style w:type="paragraph" w:customStyle="1" w:styleId="17">
    <w:name w:val="消防公文:3级标题"/>
    <w:basedOn w:val="1"/>
    <w:qFormat/>
    <w:uiPriority w:val="0"/>
    <w:pPr>
      <w:numPr>
        <w:ilvl w:val="0"/>
        <w:numId w:val="3"/>
      </w:numPr>
    </w:pPr>
    <w:rPr>
      <w:rFonts w:hint="eastAsia" w:ascii="仿宋" w:hAnsi="仿宋" w:eastAsia="仿宋" w:cs="仿宋"/>
      <w:sz w:val="32"/>
    </w:rPr>
  </w:style>
  <w:style w:type="paragraph" w:customStyle="1" w:styleId="18">
    <w:name w:val="消防公文:4级标题"/>
    <w:basedOn w:val="1"/>
    <w:uiPriority w:val="0"/>
    <w:pPr>
      <w:numPr>
        <w:ilvl w:val="0"/>
        <w:numId w:val="4"/>
      </w:numPr>
    </w:pPr>
    <w:rPr>
      <w:rFonts w:hint="eastAsia" w:ascii="仿宋" w:hAnsi="仿宋" w:eastAsia="仿宋" w:cs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4908</Words>
  <Characters>5201</Characters>
  <Lines>39</Lines>
  <Paragraphs>11</Paragraphs>
  <TotalTime>2</TotalTime>
  <ScaleCrop>false</ScaleCrop>
  <LinksUpToDate>false</LinksUpToDate>
  <CharactersWithSpaces>5345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2021-06-02T19:13:00Z</dcterms:created>
  <dc:creator>刘洪镔</dc:creator>
  <cp:lastModifiedBy>曦桐</cp:lastModifiedBy>
  <cp:lastPrinted>2025-06-22T21:25:00Z</cp:lastPrinted>
  <dcterms:modified xsi:type="dcterms:W3CDTF">2026-10-19T08:41:54Z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AA6837E48CA54C378D5D7EDD3A68F501_13</vt:lpwstr>
  </property>
  <property fmtid="{D5CDD505-2E9C-101B-9397-08002B2CF9AE}" pid="4" name="KSOTemplateDocerSaveRecord">
    <vt:lpwstr>eyJoZGlkIjoiNDRiODEwYWY0ZmZhNTBiOTkwMjg3NDEwZjlhYzc3M2QiLCJ1c2VySWQiOiI0MjYwMzczNzIifQ==</vt:lpwstr>
  </property>
</Properties>
</file>