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E9C9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jc w:val="center"/>
        <w:rPr>
          <w:rFonts w:ascii="Calibri" w:hAnsi="Calibri" w:cs="Calibri"/>
          <w:sz w:val="21"/>
          <w:szCs w:val="21"/>
        </w:rPr>
      </w:pPr>
      <w:r>
        <w:rPr>
          <w:rFonts w:ascii="方正小标宋_GBK" w:hAnsi="方正小标宋_GBK" w:eastAsia="方正小标宋_GBK" w:cs="方正小标宋_GBK"/>
          <w:i w:val="0"/>
          <w:caps w:val="0"/>
          <w:color w:val="333333"/>
          <w:spacing w:val="30"/>
          <w:sz w:val="36"/>
          <w:szCs w:val="36"/>
          <w:shd w:val="clear" w:fill="FFFFFF"/>
        </w:rPr>
        <w:t>重庆市万州区</w:t>
      </w:r>
      <w:r>
        <w:rPr>
          <w:rFonts w:hint="eastAsia" w:ascii="方正小标宋_GBK" w:hAnsi="方正小标宋_GBK" w:eastAsia="方正小标宋_GBK" w:cs="方正小标宋_GBK"/>
          <w:i w:val="0"/>
          <w:caps w:val="0"/>
          <w:color w:val="333333"/>
          <w:spacing w:val="30"/>
          <w:sz w:val="36"/>
          <w:szCs w:val="36"/>
          <w:shd w:val="clear" w:fill="FFFFFF"/>
          <w:lang w:val="en-US" w:eastAsia="zh-CN"/>
        </w:rPr>
        <w:t>走马镇</w:t>
      </w:r>
      <w:r>
        <w:rPr>
          <w:rFonts w:hint="default" w:ascii="方正小标宋_GBK" w:hAnsi="方正小标宋_GBK" w:eastAsia="方正小标宋_GBK" w:cs="方正小标宋_GBK"/>
          <w:i w:val="0"/>
          <w:caps w:val="0"/>
          <w:color w:val="333333"/>
          <w:spacing w:val="30"/>
          <w:sz w:val="36"/>
          <w:szCs w:val="36"/>
          <w:shd w:val="clear" w:fill="FFFFFF"/>
        </w:rPr>
        <w:t>人民政府</w:t>
      </w:r>
    </w:p>
    <w:p w14:paraId="580030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1260" w:firstLineChars="300"/>
        <w:jc w:val="both"/>
        <w:rPr>
          <w:rFonts w:hint="default" w:ascii="Calibri" w:hAnsi="Calibri" w:cs="Calibri"/>
          <w:sz w:val="21"/>
          <w:szCs w:val="21"/>
        </w:rPr>
      </w:pPr>
      <w:r>
        <w:rPr>
          <w:rFonts w:hint="eastAsia" w:ascii="方正小标宋_GBK" w:hAnsi="方正小标宋_GBK" w:eastAsia="方正小标宋_GBK" w:cs="方正小标宋_GBK"/>
          <w:i w:val="0"/>
          <w:caps w:val="0"/>
          <w:color w:val="333333"/>
          <w:spacing w:val="30"/>
          <w:sz w:val="36"/>
          <w:szCs w:val="36"/>
          <w:shd w:val="clear" w:fill="FFFFFF"/>
          <w:lang w:val="en-US" w:eastAsia="zh-CN"/>
        </w:rPr>
        <w:t>2026</w:t>
      </w:r>
      <w:r>
        <w:rPr>
          <w:rFonts w:hint="default" w:ascii="方正小标宋_GBK" w:hAnsi="方正小标宋_GBK" w:eastAsia="方正小标宋_GBK" w:cs="方正小标宋_GBK"/>
          <w:i w:val="0"/>
          <w:caps w:val="0"/>
          <w:color w:val="333333"/>
          <w:spacing w:val="30"/>
          <w:sz w:val="36"/>
          <w:szCs w:val="36"/>
          <w:shd w:val="clear" w:fill="FFFFFF"/>
        </w:rPr>
        <w:t>年</w:t>
      </w:r>
      <w:r>
        <w:rPr>
          <w:rFonts w:hint="eastAsia" w:ascii="方正小标宋_GBK" w:hAnsi="方正小标宋_GBK" w:eastAsia="方正小标宋_GBK" w:cs="方正小标宋_GBK"/>
          <w:i w:val="0"/>
          <w:caps w:val="0"/>
          <w:color w:val="333333"/>
          <w:spacing w:val="30"/>
          <w:sz w:val="36"/>
          <w:szCs w:val="36"/>
          <w:shd w:val="clear" w:fill="FFFFFF"/>
          <w:lang w:val="en-US" w:eastAsia="zh-CN"/>
        </w:rPr>
        <w:t>11</w:t>
      </w:r>
      <w:r>
        <w:rPr>
          <w:rFonts w:hint="default" w:ascii="方正小标宋_GBK" w:hAnsi="方正小标宋_GBK" w:eastAsia="方正小标宋_GBK" w:cs="方正小标宋_GBK"/>
          <w:i w:val="0"/>
          <w:caps w:val="0"/>
          <w:color w:val="333333"/>
          <w:spacing w:val="30"/>
          <w:sz w:val="36"/>
          <w:szCs w:val="36"/>
          <w:shd w:val="clear" w:fill="FFFFFF"/>
        </w:rPr>
        <w:t>月公益性岗位招聘公告</w:t>
      </w:r>
    </w:p>
    <w:p w14:paraId="49C2BA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ascii="方正仿宋_GBK" w:hAnsi="方正仿宋_GBK" w:eastAsia="方正仿宋_GBK" w:cs="方正仿宋_GBK"/>
          <w:i w:val="0"/>
          <w:caps w:val="0"/>
          <w:color w:val="333333"/>
          <w:spacing w:val="30"/>
          <w:sz w:val="30"/>
          <w:szCs w:val="30"/>
          <w:shd w:val="clear" w:fill="FFFFFF"/>
        </w:rPr>
        <w:t> </w:t>
      </w:r>
    </w:p>
    <w:p w14:paraId="10D6866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根据《重庆市公益性岗位开发和管理办法》渝人社发〔</w:t>
      </w:r>
      <w:r>
        <w:rPr>
          <w:rFonts w:hint="default" w:ascii="Times New Roman" w:hAnsi="Times New Roman" w:eastAsia="MicrosoftYaHei" w:cs="Times New Roman"/>
          <w:i w:val="0"/>
          <w:caps w:val="0"/>
          <w:color w:val="333333"/>
          <w:spacing w:val="30"/>
          <w:sz w:val="30"/>
          <w:szCs w:val="30"/>
          <w:shd w:val="clear" w:fill="FFFFFF"/>
        </w:rPr>
        <w:t>2016</w:t>
      </w:r>
      <w:r>
        <w:rPr>
          <w:rFonts w:hint="default" w:ascii="方正仿宋_GBK" w:hAnsi="方正仿宋_GBK" w:eastAsia="方正仿宋_GBK" w:cs="方正仿宋_GBK"/>
          <w:i w:val="0"/>
          <w:caps w:val="0"/>
          <w:color w:val="333333"/>
          <w:spacing w:val="30"/>
          <w:sz w:val="30"/>
          <w:szCs w:val="30"/>
          <w:shd w:val="clear" w:fill="FFFFFF"/>
        </w:rPr>
        <w:t>〕</w:t>
      </w:r>
      <w:r>
        <w:rPr>
          <w:rFonts w:hint="default" w:ascii="Times New Roman" w:hAnsi="Times New Roman" w:eastAsia="MicrosoftYaHei" w:cs="Times New Roman"/>
          <w:i w:val="0"/>
          <w:caps w:val="0"/>
          <w:color w:val="333333"/>
          <w:spacing w:val="30"/>
          <w:sz w:val="30"/>
          <w:szCs w:val="30"/>
          <w:shd w:val="clear" w:fill="FFFFFF"/>
        </w:rPr>
        <w:t>239</w:t>
      </w:r>
      <w:r>
        <w:rPr>
          <w:rFonts w:hint="default" w:ascii="方正仿宋_GBK" w:hAnsi="方正仿宋_GBK" w:eastAsia="方正仿宋_GBK" w:cs="方正仿宋_GBK"/>
          <w:i w:val="0"/>
          <w:caps w:val="0"/>
          <w:color w:val="333333"/>
          <w:spacing w:val="30"/>
          <w:sz w:val="30"/>
          <w:szCs w:val="30"/>
          <w:shd w:val="clear" w:fill="FFFFFF"/>
        </w:rPr>
        <w:t>号、重庆市就业服务管理局《关于印发〈公益性岗位开发管理经办规程（试行）〉的通知》（渝就发〔</w:t>
      </w:r>
      <w:r>
        <w:rPr>
          <w:rFonts w:hint="default" w:ascii="Times New Roman" w:hAnsi="Times New Roman" w:eastAsia="MicrosoftYaHei" w:cs="Times New Roman"/>
          <w:i w:val="0"/>
          <w:caps w:val="0"/>
          <w:color w:val="333333"/>
          <w:spacing w:val="30"/>
          <w:sz w:val="30"/>
          <w:szCs w:val="30"/>
          <w:shd w:val="clear" w:fill="FFFFFF"/>
        </w:rPr>
        <w:t>2023</w:t>
      </w:r>
      <w:r>
        <w:rPr>
          <w:rFonts w:hint="default" w:ascii="方正仿宋_GBK" w:hAnsi="方正仿宋_GBK" w:eastAsia="方正仿宋_GBK" w:cs="方正仿宋_GBK"/>
          <w:i w:val="0"/>
          <w:caps w:val="0"/>
          <w:color w:val="333333"/>
          <w:spacing w:val="30"/>
          <w:sz w:val="30"/>
          <w:szCs w:val="30"/>
          <w:shd w:val="clear" w:fill="FFFFFF"/>
        </w:rPr>
        <w:t>〕</w:t>
      </w:r>
      <w:r>
        <w:rPr>
          <w:rFonts w:hint="default" w:ascii="Times New Roman" w:hAnsi="Times New Roman" w:eastAsia="MicrosoftYaHei" w:cs="Times New Roman"/>
          <w:i w:val="0"/>
          <w:caps w:val="0"/>
          <w:color w:val="333333"/>
          <w:spacing w:val="30"/>
          <w:sz w:val="30"/>
          <w:szCs w:val="30"/>
          <w:shd w:val="clear" w:fill="FFFFFF"/>
        </w:rPr>
        <w:t>22</w:t>
      </w:r>
      <w:r>
        <w:rPr>
          <w:rFonts w:hint="default" w:ascii="方正仿宋_GBK" w:hAnsi="方正仿宋_GBK" w:eastAsia="方正仿宋_GBK" w:cs="方正仿宋_GBK"/>
          <w:i w:val="0"/>
          <w:caps w:val="0"/>
          <w:color w:val="333333"/>
          <w:spacing w:val="30"/>
          <w:sz w:val="30"/>
          <w:szCs w:val="30"/>
          <w:shd w:val="clear" w:fill="FFFFFF"/>
        </w:rPr>
        <w:t>号）和《重庆市万州区公益性岗位开发和管理的实施细则》万州人社发〔</w:t>
      </w:r>
      <w:r>
        <w:rPr>
          <w:rFonts w:hint="default" w:ascii="Times New Roman" w:hAnsi="Times New Roman" w:eastAsia="MicrosoftYaHei" w:cs="Times New Roman"/>
          <w:i w:val="0"/>
          <w:caps w:val="0"/>
          <w:color w:val="333333"/>
          <w:spacing w:val="30"/>
          <w:sz w:val="30"/>
          <w:szCs w:val="30"/>
          <w:shd w:val="clear" w:fill="FFFFFF"/>
        </w:rPr>
        <w:t>2023</w:t>
      </w:r>
      <w:r>
        <w:rPr>
          <w:rFonts w:hint="default" w:ascii="方正仿宋_GBK" w:hAnsi="方正仿宋_GBK" w:eastAsia="方正仿宋_GBK" w:cs="方正仿宋_GBK"/>
          <w:i w:val="0"/>
          <w:caps w:val="0"/>
          <w:color w:val="333333"/>
          <w:spacing w:val="30"/>
          <w:sz w:val="30"/>
          <w:szCs w:val="30"/>
          <w:shd w:val="clear" w:fill="FFFFFF"/>
        </w:rPr>
        <w:t>〕</w:t>
      </w:r>
      <w:r>
        <w:rPr>
          <w:rFonts w:hint="default" w:ascii="Times New Roman" w:hAnsi="Times New Roman" w:eastAsia="MicrosoftYaHei" w:cs="Times New Roman"/>
          <w:i w:val="0"/>
          <w:caps w:val="0"/>
          <w:color w:val="333333"/>
          <w:spacing w:val="30"/>
          <w:sz w:val="30"/>
          <w:szCs w:val="30"/>
          <w:shd w:val="clear" w:fill="FFFFFF"/>
        </w:rPr>
        <w:t>44</w:t>
      </w:r>
      <w:r>
        <w:rPr>
          <w:rFonts w:hint="default" w:ascii="方正仿宋_GBK" w:hAnsi="方正仿宋_GBK" w:eastAsia="方正仿宋_GBK" w:cs="方正仿宋_GBK"/>
          <w:i w:val="0"/>
          <w:caps w:val="0"/>
          <w:color w:val="333333"/>
          <w:spacing w:val="30"/>
          <w:sz w:val="30"/>
          <w:szCs w:val="30"/>
          <w:shd w:val="clear" w:fill="FFFFFF"/>
        </w:rPr>
        <w:t>号文件要求，结合</w:t>
      </w:r>
      <w:r>
        <w:rPr>
          <w:rFonts w:hint="eastAsia" w:ascii="方正仿宋_GBK" w:hAnsi="方正仿宋_GBK" w:eastAsia="方正仿宋_GBK" w:cs="方正仿宋_GBK"/>
          <w:i w:val="0"/>
          <w:caps w:val="0"/>
          <w:color w:val="333333"/>
          <w:spacing w:val="30"/>
          <w:sz w:val="30"/>
          <w:szCs w:val="30"/>
          <w:shd w:val="clear" w:fill="FFFFFF"/>
          <w:lang w:val="en-US" w:eastAsia="zh-CN"/>
        </w:rPr>
        <w:t>走马镇</w:t>
      </w:r>
      <w:r>
        <w:rPr>
          <w:rFonts w:hint="default" w:ascii="方正仿宋_GBK" w:hAnsi="方正仿宋_GBK" w:eastAsia="方正仿宋_GBK" w:cs="方正仿宋_GBK"/>
          <w:i w:val="0"/>
          <w:caps w:val="0"/>
          <w:color w:val="333333"/>
          <w:spacing w:val="30"/>
          <w:sz w:val="30"/>
          <w:szCs w:val="30"/>
          <w:shd w:val="clear" w:fill="FFFFFF"/>
        </w:rPr>
        <w:t>实际工作需求，现特面向社会公开招聘非全日制公益性岗位人员。现将有关事项公告如下：</w:t>
      </w:r>
    </w:p>
    <w:p w14:paraId="3FE273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ascii="方正黑体_GBK" w:hAnsi="方正黑体_GBK" w:eastAsia="方正黑体_GBK" w:cs="方正黑体_GBK"/>
          <w:i w:val="0"/>
          <w:caps w:val="0"/>
          <w:color w:val="333333"/>
          <w:spacing w:val="30"/>
          <w:sz w:val="30"/>
          <w:szCs w:val="30"/>
          <w:shd w:val="clear" w:fill="FFFFFF"/>
        </w:rPr>
        <w:t>一、招聘原则</w:t>
      </w:r>
    </w:p>
    <w:p w14:paraId="567761D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按照公开、公平、公正的原则进行择优招聘。</w:t>
      </w:r>
    </w:p>
    <w:p w14:paraId="6C463D6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黑体_GBK" w:hAnsi="方正黑体_GBK" w:eastAsia="方正黑体_GBK" w:cs="方正黑体_GBK"/>
          <w:i w:val="0"/>
          <w:caps w:val="0"/>
          <w:color w:val="333333"/>
          <w:spacing w:val="30"/>
          <w:sz w:val="30"/>
          <w:szCs w:val="30"/>
          <w:shd w:val="clear" w:fill="FFFFFF"/>
        </w:rPr>
        <w:t>二、招聘岗位、人数</w:t>
      </w:r>
    </w:p>
    <w:p w14:paraId="6469CC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岗位性质：非全日制，招聘人数：</w:t>
      </w:r>
      <w:r>
        <w:rPr>
          <w:rFonts w:hint="eastAsia" w:ascii="方正仿宋_GBK" w:hAnsi="方正仿宋_GBK" w:eastAsia="方正仿宋_GBK" w:cs="方正仿宋_GBK"/>
          <w:i w:val="0"/>
          <w:caps w:val="0"/>
          <w:color w:val="333333"/>
          <w:spacing w:val="30"/>
          <w:sz w:val="30"/>
          <w:szCs w:val="30"/>
          <w:shd w:val="clear" w:fill="FFFFFF"/>
          <w:lang w:val="en-US" w:eastAsia="zh-CN"/>
        </w:rPr>
        <w:t>1</w:t>
      </w:r>
      <w:r>
        <w:rPr>
          <w:rFonts w:hint="default" w:ascii="方正仿宋_GBK" w:hAnsi="方正仿宋_GBK" w:eastAsia="方正仿宋_GBK" w:cs="方正仿宋_GBK"/>
          <w:i w:val="0"/>
          <w:caps w:val="0"/>
          <w:color w:val="333333"/>
          <w:spacing w:val="30"/>
          <w:sz w:val="30"/>
          <w:szCs w:val="30"/>
          <w:shd w:val="clear" w:fill="FFFFFF"/>
        </w:rPr>
        <w:t>人。</w:t>
      </w:r>
    </w:p>
    <w:p w14:paraId="021B9A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黑体_GBK" w:hAnsi="方正黑体_GBK" w:eastAsia="方正黑体_GBK" w:cs="方正黑体_GBK"/>
          <w:i w:val="0"/>
          <w:caps w:val="0"/>
          <w:color w:val="333333"/>
          <w:spacing w:val="30"/>
          <w:sz w:val="30"/>
          <w:szCs w:val="30"/>
          <w:shd w:val="clear" w:fill="FFFFFF"/>
        </w:rPr>
        <w:t>三、招聘对象及条件</w:t>
      </w:r>
    </w:p>
    <w:p w14:paraId="289D4BD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ascii="方正楷体_GBK" w:hAnsi="方正楷体_GBK" w:eastAsia="方正楷体_GBK" w:cs="方正楷体_GBK"/>
          <w:i w:val="0"/>
          <w:caps w:val="0"/>
          <w:color w:val="333333"/>
          <w:spacing w:val="30"/>
          <w:sz w:val="30"/>
          <w:szCs w:val="30"/>
          <w:shd w:val="clear" w:fill="FFFFFF"/>
        </w:rPr>
        <w:t>（一）招聘对象</w:t>
      </w:r>
    </w:p>
    <w:p w14:paraId="4E3CEB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eastAsia" w:ascii="方正仿宋_GBK" w:hAnsi="方正仿宋_GBK" w:eastAsia="方正仿宋_GBK" w:cs="方正仿宋_GBK"/>
          <w:i w:val="0"/>
          <w:caps w:val="0"/>
          <w:color w:val="333333"/>
          <w:spacing w:val="30"/>
          <w:sz w:val="30"/>
          <w:szCs w:val="30"/>
          <w:shd w:val="clear" w:fill="FFFFFF"/>
          <w:lang w:val="en-US" w:eastAsia="zh-CN"/>
        </w:rPr>
        <w:t>走马镇</w:t>
      </w:r>
      <w:r>
        <w:rPr>
          <w:rFonts w:hint="default" w:ascii="方正仿宋_GBK" w:hAnsi="方正仿宋_GBK" w:eastAsia="方正仿宋_GBK" w:cs="方正仿宋_GBK"/>
          <w:i w:val="0"/>
          <w:caps w:val="0"/>
          <w:color w:val="333333"/>
          <w:spacing w:val="30"/>
          <w:sz w:val="30"/>
          <w:szCs w:val="30"/>
          <w:shd w:val="clear" w:fill="FFFFFF"/>
        </w:rPr>
        <w:t>辖区内有劳动能力、就业需求的</w:t>
      </w:r>
      <w:r>
        <w:rPr>
          <w:rFonts w:hint="default" w:ascii="Times New Roman" w:hAnsi="Times New Roman" w:eastAsia="MicrosoftYaHei" w:cs="Times New Roman"/>
          <w:i w:val="0"/>
          <w:caps w:val="0"/>
          <w:color w:val="333333"/>
          <w:spacing w:val="30"/>
          <w:sz w:val="30"/>
          <w:szCs w:val="30"/>
          <w:shd w:val="clear" w:fill="FFFFFF"/>
        </w:rPr>
        <w:t>“4050”</w:t>
      </w:r>
      <w:r>
        <w:rPr>
          <w:rFonts w:hint="default" w:ascii="方正仿宋_GBK" w:hAnsi="方正仿宋_GBK" w:eastAsia="方正仿宋_GBK" w:cs="方正仿宋_GBK"/>
          <w:i w:val="0"/>
          <w:caps w:val="0"/>
          <w:color w:val="333333"/>
          <w:spacing w:val="30"/>
          <w:sz w:val="30"/>
          <w:szCs w:val="30"/>
          <w:shd w:val="clear" w:fill="FFFFFF"/>
        </w:rPr>
        <w:t>人员（登记失业三个月及以上）、脱贫人口等困难就业人员。</w:t>
      </w:r>
    </w:p>
    <w:p w14:paraId="4751E8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楷体_GBK" w:hAnsi="方正楷体_GBK" w:eastAsia="方正楷体_GBK" w:cs="方正楷体_GBK"/>
          <w:i w:val="0"/>
          <w:caps w:val="0"/>
          <w:color w:val="333333"/>
          <w:spacing w:val="30"/>
          <w:sz w:val="30"/>
          <w:szCs w:val="30"/>
          <w:shd w:val="clear" w:fill="FFFFFF"/>
        </w:rPr>
        <w:t>（二）以下人员不纳入招聘范围：</w:t>
      </w:r>
    </w:p>
    <w:p w14:paraId="005F6D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1.</w:t>
      </w:r>
      <w:r>
        <w:rPr>
          <w:rFonts w:hint="default" w:ascii="方正仿宋_GBK" w:hAnsi="方正仿宋_GBK" w:eastAsia="方正仿宋_GBK" w:cs="方正仿宋_GBK"/>
          <w:i w:val="0"/>
          <w:caps w:val="0"/>
          <w:color w:val="333333"/>
          <w:spacing w:val="30"/>
          <w:sz w:val="30"/>
          <w:szCs w:val="30"/>
          <w:shd w:val="clear" w:fill="FFFFFF"/>
        </w:rPr>
        <w:t>已通过其他途径实现就业创业人员</w:t>
      </w:r>
    </w:p>
    <w:p w14:paraId="135D63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2.</w:t>
      </w:r>
      <w:r>
        <w:rPr>
          <w:rFonts w:hint="default" w:ascii="方正仿宋_GBK" w:hAnsi="方正仿宋_GBK" w:eastAsia="方正仿宋_GBK" w:cs="方正仿宋_GBK"/>
          <w:i w:val="0"/>
          <w:caps w:val="0"/>
          <w:color w:val="333333"/>
          <w:spacing w:val="30"/>
          <w:sz w:val="30"/>
          <w:szCs w:val="30"/>
          <w:shd w:val="clear" w:fill="FFFFFF"/>
        </w:rPr>
        <w:t>办理了工商营业执照人员</w:t>
      </w:r>
    </w:p>
    <w:p w14:paraId="5A0076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3.</w:t>
      </w:r>
      <w:r>
        <w:rPr>
          <w:rFonts w:hint="default" w:ascii="方正仿宋_GBK" w:hAnsi="方正仿宋_GBK" w:eastAsia="方正仿宋_GBK" w:cs="方正仿宋_GBK"/>
          <w:i w:val="0"/>
          <w:caps w:val="0"/>
          <w:color w:val="333333"/>
          <w:spacing w:val="30"/>
          <w:sz w:val="30"/>
          <w:szCs w:val="30"/>
          <w:shd w:val="clear" w:fill="FFFFFF"/>
        </w:rPr>
        <w:t>有单位缴纳社会保险人员</w:t>
      </w:r>
    </w:p>
    <w:p w14:paraId="2E40FE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4.</w:t>
      </w:r>
      <w:r>
        <w:rPr>
          <w:rFonts w:hint="default" w:ascii="方正仿宋_GBK" w:hAnsi="方正仿宋_GBK" w:eastAsia="方正仿宋_GBK" w:cs="方正仿宋_GBK"/>
          <w:i w:val="0"/>
          <w:caps w:val="0"/>
          <w:color w:val="333333"/>
          <w:spacing w:val="30"/>
          <w:sz w:val="30"/>
          <w:szCs w:val="30"/>
          <w:shd w:val="clear" w:fill="FFFFFF"/>
        </w:rPr>
        <w:t>已享受养老保险待遇人员</w:t>
      </w:r>
    </w:p>
    <w:p w14:paraId="60E212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5.</w:t>
      </w:r>
      <w:r>
        <w:rPr>
          <w:rFonts w:hint="default" w:ascii="方正仿宋_GBK" w:hAnsi="方正仿宋_GBK" w:eastAsia="方正仿宋_GBK" w:cs="方正仿宋_GBK"/>
          <w:i w:val="0"/>
          <w:caps w:val="0"/>
          <w:color w:val="333333"/>
          <w:spacing w:val="30"/>
          <w:sz w:val="30"/>
          <w:szCs w:val="30"/>
          <w:shd w:val="clear" w:fill="FFFFFF"/>
        </w:rPr>
        <w:t>向外投资入股</w:t>
      </w:r>
      <w:r>
        <w:rPr>
          <w:rFonts w:hint="default" w:ascii="Times New Roman" w:hAnsi="Times New Roman" w:eastAsia="MicrosoftYaHei" w:cs="Times New Roman"/>
          <w:i w:val="0"/>
          <w:caps w:val="0"/>
          <w:color w:val="333333"/>
          <w:spacing w:val="30"/>
          <w:sz w:val="30"/>
          <w:szCs w:val="30"/>
          <w:shd w:val="clear" w:fill="FFFFFF"/>
        </w:rPr>
        <w:t>20</w:t>
      </w:r>
      <w:r>
        <w:rPr>
          <w:rFonts w:hint="default" w:ascii="方正仿宋_GBK" w:hAnsi="方正仿宋_GBK" w:eastAsia="方正仿宋_GBK" w:cs="方正仿宋_GBK"/>
          <w:i w:val="0"/>
          <w:caps w:val="0"/>
          <w:color w:val="333333"/>
          <w:spacing w:val="30"/>
          <w:sz w:val="30"/>
          <w:szCs w:val="30"/>
          <w:shd w:val="clear" w:fill="FFFFFF"/>
        </w:rPr>
        <w:t>万以上</w:t>
      </w:r>
    </w:p>
    <w:p w14:paraId="257D479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6.</w:t>
      </w:r>
      <w:r>
        <w:rPr>
          <w:rFonts w:hint="default" w:ascii="方正仿宋_GBK" w:hAnsi="方正仿宋_GBK" w:eastAsia="方正仿宋_GBK" w:cs="方正仿宋_GBK"/>
          <w:i w:val="0"/>
          <w:caps w:val="0"/>
          <w:color w:val="333333"/>
          <w:spacing w:val="30"/>
          <w:sz w:val="30"/>
          <w:szCs w:val="30"/>
          <w:shd w:val="clear" w:fill="FFFFFF"/>
        </w:rPr>
        <w:t>失信被执行人员</w:t>
      </w:r>
    </w:p>
    <w:p w14:paraId="5C1BDD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7.</w:t>
      </w:r>
      <w:r>
        <w:rPr>
          <w:rFonts w:hint="default" w:ascii="方正仿宋_GBK" w:hAnsi="方正仿宋_GBK" w:eastAsia="方正仿宋_GBK" w:cs="方正仿宋_GBK"/>
          <w:i w:val="0"/>
          <w:caps w:val="0"/>
          <w:color w:val="333333"/>
          <w:spacing w:val="30"/>
          <w:sz w:val="30"/>
          <w:szCs w:val="30"/>
          <w:shd w:val="clear" w:fill="FFFFFF"/>
        </w:rPr>
        <w:t>无劳动能力、丧失劳动能力、因残疾或患重病不能胜任岗位工作要求的人员</w:t>
      </w:r>
    </w:p>
    <w:p w14:paraId="1C7FE7C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8.</w:t>
      </w:r>
      <w:r>
        <w:rPr>
          <w:rFonts w:hint="default" w:ascii="方正仿宋_GBK" w:hAnsi="方正仿宋_GBK" w:eastAsia="方正仿宋_GBK" w:cs="方正仿宋_GBK"/>
          <w:i w:val="0"/>
          <w:caps w:val="0"/>
          <w:color w:val="333333"/>
          <w:spacing w:val="30"/>
          <w:sz w:val="30"/>
          <w:szCs w:val="30"/>
          <w:shd w:val="clear" w:fill="FFFFFF"/>
        </w:rPr>
        <w:t>其他不符合安置条件的人员</w:t>
      </w:r>
    </w:p>
    <w:p w14:paraId="69A22E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黑体_GBK" w:hAnsi="方正黑体_GBK" w:eastAsia="方正黑体_GBK" w:cs="方正黑体_GBK"/>
          <w:i w:val="0"/>
          <w:caps w:val="0"/>
          <w:color w:val="333333"/>
          <w:spacing w:val="30"/>
          <w:sz w:val="30"/>
          <w:szCs w:val="30"/>
          <w:shd w:val="clear" w:fill="FFFFFF"/>
        </w:rPr>
        <w:t>四、报名及资格审查</w:t>
      </w:r>
    </w:p>
    <w:p w14:paraId="4D3D7D5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楷体_GBK" w:hAnsi="方正楷体_GBK" w:eastAsia="方正楷体_GBK" w:cs="方正楷体_GBK"/>
          <w:i w:val="0"/>
          <w:caps w:val="0"/>
          <w:color w:val="333333"/>
          <w:spacing w:val="30"/>
          <w:sz w:val="30"/>
          <w:szCs w:val="30"/>
          <w:shd w:val="clear" w:fill="FFFFFF"/>
        </w:rPr>
        <w:t>（一）报名</w:t>
      </w:r>
    </w:p>
    <w:p w14:paraId="74F449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1.</w:t>
      </w:r>
      <w:r>
        <w:rPr>
          <w:rFonts w:hint="default" w:ascii="方正仿宋_GBK" w:hAnsi="方正仿宋_GBK" w:eastAsia="方正仿宋_GBK" w:cs="方正仿宋_GBK"/>
          <w:i w:val="0"/>
          <w:caps w:val="0"/>
          <w:color w:val="333333"/>
          <w:spacing w:val="30"/>
          <w:sz w:val="30"/>
          <w:szCs w:val="30"/>
          <w:shd w:val="clear" w:fill="FFFFFF"/>
        </w:rPr>
        <w:t>报名时间：</w:t>
      </w:r>
      <w:r>
        <w:rPr>
          <w:rFonts w:hint="default" w:ascii="Times New Roman" w:hAnsi="Times New Roman" w:eastAsia="MicrosoftYaHei" w:cs="Times New Roman"/>
          <w:i w:val="0"/>
          <w:caps w:val="0"/>
          <w:color w:val="333333"/>
          <w:spacing w:val="30"/>
          <w:sz w:val="30"/>
          <w:szCs w:val="30"/>
          <w:shd w:val="clear" w:fill="FFFFFF"/>
        </w:rPr>
        <w:t>202</w:t>
      </w:r>
      <w:r>
        <w:rPr>
          <w:rFonts w:hint="eastAsia" w:ascii="Times New Roman" w:hAnsi="Times New Roman" w:eastAsia="宋体" w:cs="Times New Roman"/>
          <w:i w:val="0"/>
          <w:caps w:val="0"/>
          <w:color w:val="333333"/>
          <w:spacing w:val="30"/>
          <w:sz w:val="30"/>
          <w:szCs w:val="30"/>
          <w:shd w:val="clear" w:fill="FFFFFF"/>
          <w:lang w:val="en-US" w:eastAsia="zh-CN"/>
        </w:rPr>
        <w:t>6年10</w:t>
      </w:r>
      <w:r>
        <w:rPr>
          <w:rFonts w:hint="default" w:ascii="方正仿宋_GBK" w:hAnsi="方正仿宋_GBK" w:eastAsia="方正仿宋_GBK" w:cs="方正仿宋_GBK"/>
          <w:i w:val="0"/>
          <w:caps w:val="0"/>
          <w:color w:val="333333"/>
          <w:spacing w:val="30"/>
          <w:sz w:val="30"/>
          <w:szCs w:val="30"/>
          <w:shd w:val="clear" w:fill="FFFFFF"/>
        </w:rPr>
        <w:t>月</w:t>
      </w:r>
      <w:r>
        <w:rPr>
          <w:rFonts w:hint="eastAsia" w:ascii="方正仿宋_GBK" w:hAnsi="方正仿宋_GBK" w:eastAsia="方正仿宋_GBK" w:cs="方正仿宋_GBK"/>
          <w:i w:val="0"/>
          <w:caps w:val="0"/>
          <w:color w:val="333333"/>
          <w:spacing w:val="30"/>
          <w:sz w:val="30"/>
          <w:szCs w:val="30"/>
          <w:shd w:val="clear" w:fill="FFFFFF"/>
          <w:lang w:val="en-US" w:eastAsia="zh-CN"/>
        </w:rPr>
        <w:t>19</w:t>
      </w:r>
      <w:r>
        <w:rPr>
          <w:rFonts w:hint="default" w:ascii="方正仿宋_GBK" w:hAnsi="方正仿宋_GBK" w:eastAsia="方正仿宋_GBK" w:cs="方正仿宋_GBK"/>
          <w:i w:val="0"/>
          <w:caps w:val="0"/>
          <w:color w:val="333333"/>
          <w:spacing w:val="30"/>
          <w:sz w:val="30"/>
          <w:szCs w:val="30"/>
          <w:shd w:val="clear" w:fill="FFFFFF"/>
        </w:rPr>
        <w:t>日</w:t>
      </w:r>
      <w:r>
        <w:rPr>
          <w:rFonts w:hint="default" w:ascii="Times New Roman" w:hAnsi="Times New Roman" w:eastAsia="MicrosoftYaHei" w:cs="Times New Roman"/>
          <w:i w:val="0"/>
          <w:caps w:val="0"/>
          <w:color w:val="333333"/>
          <w:spacing w:val="30"/>
          <w:sz w:val="30"/>
          <w:szCs w:val="30"/>
          <w:shd w:val="clear" w:fill="FFFFFF"/>
        </w:rPr>
        <w:t>-</w:t>
      </w:r>
      <w:r>
        <w:rPr>
          <w:rFonts w:hint="eastAsia" w:ascii="Times New Roman" w:hAnsi="Times New Roman" w:eastAsia="宋体" w:cs="Times New Roman"/>
          <w:i w:val="0"/>
          <w:caps w:val="0"/>
          <w:color w:val="333333"/>
          <w:spacing w:val="30"/>
          <w:sz w:val="30"/>
          <w:szCs w:val="30"/>
          <w:shd w:val="clear" w:fill="FFFFFF"/>
          <w:lang w:val="en-US" w:eastAsia="zh-CN"/>
        </w:rPr>
        <w:t>10</w:t>
      </w:r>
      <w:r>
        <w:rPr>
          <w:rFonts w:hint="default" w:ascii="方正仿宋_GBK" w:hAnsi="方正仿宋_GBK" w:eastAsia="方正仿宋_GBK" w:cs="方正仿宋_GBK"/>
          <w:i w:val="0"/>
          <w:caps w:val="0"/>
          <w:color w:val="333333"/>
          <w:spacing w:val="30"/>
          <w:sz w:val="30"/>
          <w:szCs w:val="30"/>
          <w:shd w:val="clear" w:fill="FFFFFF"/>
        </w:rPr>
        <w:t>月</w:t>
      </w:r>
      <w:r>
        <w:rPr>
          <w:rFonts w:hint="eastAsia" w:ascii="方正仿宋_GBK" w:hAnsi="方正仿宋_GBK" w:eastAsia="方正仿宋_GBK" w:cs="方正仿宋_GBK"/>
          <w:i w:val="0"/>
          <w:caps w:val="0"/>
          <w:color w:val="333333"/>
          <w:spacing w:val="30"/>
          <w:sz w:val="30"/>
          <w:szCs w:val="30"/>
          <w:shd w:val="clear" w:fill="FFFFFF"/>
          <w:lang w:val="en-US" w:eastAsia="zh-CN"/>
        </w:rPr>
        <w:t>23</w:t>
      </w:r>
      <w:r>
        <w:rPr>
          <w:rFonts w:hint="default" w:ascii="方正仿宋_GBK" w:hAnsi="方正仿宋_GBK" w:eastAsia="方正仿宋_GBK" w:cs="方正仿宋_GBK"/>
          <w:i w:val="0"/>
          <w:caps w:val="0"/>
          <w:color w:val="333333"/>
          <w:spacing w:val="30"/>
          <w:sz w:val="30"/>
          <w:szCs w:val="30"/>
          <w:shd w:val="clear" w:fill="FFFFFF"/>
        </w:rPr>
        <w:t>日</w:t>
      </w:r>
    </w:p>
    <w:p w14:paraId="1618C3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2.</w:t>
      </w:r>
      <w:r>
        <w:rPr>
          <w:rFonts w:hint="default" w:ascii="方正仿宋_GBK" w:hAnsi="方正仿宋_GBK" w:eastAsia="方正仿宋_GBK" w:cs="方正仿宋_GBK"/>
          <w:i w:val="0"/>
          <w:caps w:val="0"/>
          <w:color w:val="333333"/>
          <w:spacing w:val="30"/>
          <w:sz w:val="30"/>
          <w:szCs w:val="30"/>
          <w:shd w:val="clear" w:fill="FFFFFF"/>
        </w:rPr>
        <w:t>报名地点：重庆市万州区</w:t>
      </w:r>
      <w:r>
        <w:rPr>
          <w:rFonts w:hint="eastAsia" w:ascii="方正仿宋_GBK" w:hAnsi="方正仿宋_GBK" w:eastAsia="方正仿宋_GBK" w:cs="方正仿宋_GBK"/>
          <w:i w:val="0"/>
          <w:caps w:val="0"/>
          <w:color w:val="333333"/>
          <w:spacing w:val="30"/>
          <w:sz w:val="30"/>
          <w:szCs w:val="30"/>
          <w:shd w:val="clear" w:fill="FFFFFF"/>
          <w:lang w:val="en-US" w:eastAsia="zh-CN"/>
        </w:rPr>
        <w:t>走马镇</w:t>
      </w:r>
      <w:r>
        <w:rPr>
          <w:rFonts w:hint="default" w:ascii="方正仿宋_GBK" w:hAnsi="方正仿宋_GBK" w:eastAsia="方正仿宋_GBK" w:cs="方正仿宋_GBK"/>
          <w:i w:val="0"/>
          <w:caps w:val="0"/>
          <w:color w:val="333333"/>
          <w:spacing w:val="30"/>
          <w:sz w:val="30"/>
          <w:szCs w:val="30"/>
          <w:shd w:val="clear" w:fill="FFFFFF"/>
        </w:rPr>
        <w:t>便民服务中心大厅</w:t>
      </w:r>
    </w:p>
    <w:p w14:paraId="3A7472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3.</w:t>
      </w:r>
      <w:r>
        <w:rPr>
          <w:rFonts w:hint="default" w:ascii="方正仿宋_GBK" w:hAnsi="方正仿宋_GBK" w:eastAsia="方正仿宋_GBK" w:cs="方正仿宋_GBK"/>
          <w:i w:val="0"/>
          <w:caps w:val="0"/>
          <w:color w:val="333333"/>
          <w:spacing w:val="30"/>
          <w:sz w:val="30"/>
          <w:szCs w:val="30"/>
          <w:shd w:val="clear" w:fill="FFFFFF"/>
        </w:rPr>
        <w:t>报名材料：身份证原件及复印件；相关身份证明材料。</w:t>
      </w:r>
    </w:p>
    <w:p w14:paraId="2250E4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楷体_GBK" w:hAnsi="方正楷体_GBK" w:eastAsia="方正楷体_GBK" w:cs="方正楷体_GBK"/>
          <w:i w:val="0"/>
          <w:caps w:val="0"/>
          <w:color w:val="333333"/>
          <w:spacing w:val="30"/>
          <w:sz w:val="30"/>
          <w:szCs w:val="30"/>
          <w:shd w:val="clear" w:fill="FFFFFF"/>
        </w:rPr>
        <w:t>（二）资格审查</w:t>
      </w:r>
    </w:p>
    <w:p w14:paraId="62C266F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由</w:t>
      </w:r>
      <w:r>
        <w:rPr>
          <w:rFonts w:hint="eastAsia" w:ascii="方正仿宋_GBK" w:hAnsi="方正仿宋_GBK" w:eastAsia="方正仿宋_GBK" w:cs="方正仿宋_GBK"/>
          <w:i w:val="0"/>
          <w:caps w:val="0"/>
          <w:color w:val="333333"/>
          <w:spacing w:val="30"/>
          <w:sz w:val="30"/>
          <w:szCs w:val="30"/>
          <w:shd w:val="clear" w:fill="FFFFFF"/>
          <w:lang w:val="en-US" w:eastAsia="zh-CN"/>
        </w:rPr>
        <w:t>走马镇</w:t>
      </w:r>
      <w:r>
        <w:rPr>
          <w:rFonts w:hint="default" w:ascii="方正仿宋_GBK" w:hAnsi="方正仿宋_GBK" w:eastAsia="方正仿宋_GBK" w:cs="方正仿宋_GBK"/>
          <w:i w:val="0"/>
          <w:caps w:val="0"/>
          <w:color w:val="333333"/>
          <w:spacing w:val="30"/>
          <w:sz w:val="30"/>
          <w:szCs w:val="30"/>
          <w:shd w:val="clear" w:fill="FFFFFF"/>
        </w:rPr>
        <w:t>政府相关工作人员对报名者提交的材料，对照岗位报名要求，进行资格审查。</w:t>
      </w:r>
    </w:p>
    <w:p w14:paraId="3AFE22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黑体_GBK" w:hAnsi="方正黑体_GBK" w:eastAsia="方正黑体_GBK" w:cs="方正黑体_GBK"/>
          <w:i w:val="0"/>
          <w:caps w:val="0"/>
          <w:color w:val="333333"/>
          <w:spacing w:val="30"/>
          <w:sz w:val="30"/>
          <w:szCs w:val="30"/>
          <w:shd w:val="clear" w:fill="FFFFFF"/>
        </w:rPr>
        <w:t>五、招聘结果和公示</w:t>
      </w:r>
    </w:p>
    <w:p w14:paraId="3554D9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根据现场报名审核结果和综合考察情况确定拟录用人员，考察合格后的拟聘人员在重庆市万州区人民政府网公告公示栏向社会公示</w:t>
      </w:r>
      <w:r>
        <w:rPr>
          <w:rFonts w:hint="default" w:ascii="Times New Roman" w:hAnsi="Times New Roman" w:eastAsia="MicrosoftYaHei" w:cs="Times New Roman"/>
          <w:i w:val="0"/>
          <w:caps w:val="0"/>
          <w:color w:val="333333"/>
          <w:spacing w:val="30"/>
          <w:sz w:val="30"/>
          <w:szCs w:val="30"/>
          <w:shd w:val="clear" w:fill="FFFFFF"/>
        </w:rPr>
        <w:t>5</w:t>
      </w:r>
      <w:r>
        <w:rPr>
          <w:rFonts w:hint="default" w:ascii="方正仿宋_GBK" w:hAnsi="方正仿宋_GBK" w:eastAsia="方正仿宋_GBK" w:cs="方正仿宋_GBK"/>
          <w:i w:val="0"/>
          <w:caps w:val="0"/>
          <w:color w:val="333333"/>
          <w:spacing w:val="30"/>
          <w:sz w:val="30"/>
          <w:szCs w:val="30"/>
          <w:shd w:val="clear" w:fill="FFFFFF"/>
        </w:rPr>
        <w:t>个工作日。经公示无异议，</w:t>
      </w:r>
      <w:r>
        <w:rPr>
          <w:rFonts w:hint="eastAsia" w:ascii="方正仿宋_GBK" w:hAnsi="方正仿宋_GBK" w:eastAsia="方正仿宋_GBK" w:cs="方正仿宋_GBK"/>
          <w:i w:val="0"/>
          <w:caps w:val="0"/>
          <w:color w:val="333333"/>
          <w:spacing w:val="30"/>
          <w:sz w:val="30"/>
          <w:szCs w:val="30"/>
          <w:shd w:val="clear" w:fill="FFFFFF"/>
          <w:lang w:val="en-US" w:eastAsia="zh-CN"/>
        </w:rPr>
        <w:t>走马镇</w:t>
      </w:r>
      <w:r>
        <w:rPr>
          <w:rFonts w:hint="default" w:ascii="方正仿宋_GBK" w:hAnsi="方正仿宋_GBK" w:eastAsia="方正仿宋_GBK" w:cs="方正仿宋_GBK"/>
          <w:i w:val="0"/>
          <w:caps w:val="0"/>
          <w:color w:val="333333"/>
          <w:spacing w:val="30"/>
          <w:sz w:val="30"/>
          <w:szCs w:val="30"/>
          <w:shd w:val="clear" w:fill="FFFFFF"/>
        </w:rPr>
        <w:t>政府按照相关规定与聘用人员签订劳务协议。</w:t>
      </w:r>
    </w:p>
    <w:p w14:paraId="22A01D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黑体_GBK" w:hAnsi="方正黑体_GBK" w:eastAsia="方正黑体_GBK" w:cs="方正黑体_GBK"/>
          <w:i w:val="0"/>
          <w:caps w:val="0"/>
          <w:color w:val="333333"/>
          <w:spacing w:val="30"/>
          <w:sz w:val="30"/>
          <w:szCs w:val="30"/>
          <w:shd w:val="clear" w:fill="FFFFFF"/>
        </w:rPr>
        <w:t>六、在岗待遇</w:t>
      </w:r>
    </w:p>
    <w:p w14:paraId="719CB6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非全日制公益性岗位待遇以补贴方式发放，每月补贴金额为</w:t>
      </w:r>
      <w:r>
        <w:rPr>
          <w:rFonts w:hint="default" w:ascii="Times New Roman" w:hAnsi="Times New Roman" w:eastAsia="MicrosoftYaHei" w:cs="Times New Roman"/>
          <w:i w:val="0"/>
          <w:caps w:val="0"/>
          <w:color w:val="333333"/>
          <w:spacing w:val="30"/>
          <w:sz w:val="30"/>
          <w:szCs w:val="30"/>
          <w:shd w:val="clear" w:fill="FFFFFF"/>
        </w:rPr>
        <w:t>115</w:t>
      </w:r>
      <w:r>
        <w:rPr>
          <w:rFonts w:hint="eastAsia" w:ascii="Times New Roman" w:hAnsi="Times New Roman" w:eastAsia="宋体" w:cs="Times New Roman"/>
          <w:i w:val="0"/>
          <w:caps w:val="0"/>
          <w:color w:val="333333"/>
          <w:spacing w:val="30"/>
          <w:sz w:val="30"/>
          <w:szCs w:val="30"/>
          <w:shd w:val="clear" w:fill="FFFFFF"/>
          <w:lang w:val="en-US" w:eastAsia="zh-CN"/>
        </w:rPr>
        <w:t>0</w:t>
      </w:r>
      <w:r>
        <w:rPr>
          <w:rFonts w:hint="default" w:ascii="方正仿宋_GBK" w:hAnsi="方正仿宋_GBK" w:eastAsia="方正仿宋_GBK" w:cs="方正仿宋_GBK"/>
          <w:i w:val="0"/>
          <w:caps w:val="0"/>
          <w:color w:val="333333"/>
          <w:spacing w:val="30"/>
          <w:sz w:val="30"/>
          <w:szCs w:val="30"/>
          <w:shd w:val="clear" w:fill="FFFFFF"/>
        </w:rPr>
        <w:t>元，参工伤保险（不符合参工伤保险条件的购买意外伤害保险）。</w:t>
      </w:r>
    </w:p>
    <w:p w14:paraId="0AC814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黑体_GBK" w:hAnsi="方正黑体_GBK" w:eastAsia="方正黑体_GBK" w:cs="方正黑体_GBK"/>
          <w:i w:val="0"/>
          <w:caps w:val="0"/>
          <w:color w:val="333333"/>
          <w:spacing w:val="30"/>
          <w:sz w:val="30"/>
          <w:szCs w:val="30"/>
          <w:shd w:val="clear" w:fill="FFFFFF"/>
        </w:rPr>
        <w:t>七、其他</w:t>
      </w:r>
    </w:p>
    <w:p w14:paraId="441561B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本招聘公告最终解释权归重庆市万州区</w:t>
      </w:r>
      <w:r>
        <w:rPr>
          <w:rFonts w:hint="eastAsia" w:ascii="方正仿宋_GBK" w:hAnsi="方正仿宋_GBK" w:eastAsia="方正仿宋_GBK" w:cs="方正仿宋_GBK"/>
          <w:i w:val="0"/>
          <w:caps w:val="0"/>
          <w:color w:val="333333"/>
          <w:spacing w:val="30"/>
          <w:sz w:val="30"/>
          <w:szCs w:val="30"/>
          <w:shd w:val="clear" w:fill="FFFFFF"/>
          <w:lang w:val="en-US" w:eastAsia="zh-CN"/>
        </w:rPr>
        <w:t>走马镇</w:t>
      </w:r>
      <w:r>
        <w:rPr>
          <w:rFonts w:hint="default" w:ascii="方正仿宋_GBK" w:hAnsi="方正仿宋_GBK" w:eastAsia="方正仿宋_GBK" w:cs="方正仿宋_GBK"/>
          <w:i w:val="0"/>
          <w:caps w:val="0"/>
          <w:color w:val="333333"/>
          <w:spacing w:val="30"/>
          <w:sz w:val="30"/>
          <w:szCs w:val="30"/>
          <w:shd w:val="clear" w:fill="FFFFFF"/>
        </w:rPr>
        <w:t>人民政府。</w:t>
      </w:r>
    </w:p>
    <w:p w14:paraId="04F265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p>
    <w:p w14:paraId="73D106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附件：</w:t>
      </w:r>
      <w:r>
        <w:rPr>
          <w:rFonts w:hint="eastAsia" w:ascii="方正仿宋_GBK" w:hAnsi="方正仿宋_GBK" w:eastAsia="方正仿宋_GBK" w:cs="方正仿宋_GBK"/>
          <w:i w:val="0"/>
          <w:caps w:val="0"/>
          <w:color w:val="333333"/>
          <w:spacing w:val="30"/>
          <w:sz w:val="30"/>
          <w:szCs w:val="30"/>
          <w:shd w:val="clear" w:fill="FFFFFF"/>
          <w:lang w:val="en-US" w:eastAsia="zh-CN"/>
        </w:rPr>
        <w:t>走马镇</w:t>
      </w:r>
      <w:r>
        <w:rPr>
          <w:rFonts w:hint="default" w:ascii="Times New Roman" w:hAnsi="Times New Roman" w:eastAsia="MicrosoftYaHei" w:cs="Times New Roman"/>
          <w:i w:val="0"/>
          <w:caps w:val="0"/>
          <w:color w:val="333333"/>
          <w:spacing w:val="30"/>
          <w:sz w:val="30"/>
          <w:szCs w:val="30"/>
          <w:shd w:val="clear" w:fill="FFFFFF"/>
        </w:rPr>
        <w:t>20</w:t>
      </w:r>
      <w:r>
        <w:rPr>
          <w:rFonts w:hint="eastAsia" w:ascii="Times New Roman" w:hAnsi="Times New Roman" w:eastAsia="宋体" w:cs="Times New Roman"/>
          <w:i w:val="0"/>
          <w:caps w:val="0"/>
          <w:color w:val="333333"/>
          <w:spacing w:val="30"/>
          <w:sz w:val="30"/>
          <w:szCs w:val="30"/>
          <w:shd w:val="clear" w:fill="FFFFFF"/>
          <w:lang w:val="en-US" w:eastAsia="zh-CN"/>
        </w:rPr>
        <w:t>26</w:t>
      </w:r>
      <w:r>
        <w:rPr>
          <w:rFonts w:hint="default" w:ascii="方正仿宋_GBK" w:hAnsi="方正仿宋_GBK" w:eastAsia="方正仿宋_GBK" w:cs="方正仿宋_GBK"/>
          <w:i w:val="0"/>
          <w:caps w:val="0"/>
          <w:color w:val="333333"/>
          <w:spacing w:val="30"/>
          <w:sz w:val="30"/>
          <w:szCs w:val="30"/>
          <w:shd w:val="clear" w:fill="FFFFFF"/>
        </w:rPr>
        <w:t>年</w:t>
      </w:r>
      <w:r>
        <w:rPr>
          <w:rFonts w:hint="eastAsia" w:ascii="方正仿宋_GBK" w:hAnsi="方正仿宋_GBK" w:eastAsia="方正仿宋_GBK" w:cs="方正仿宋_GBK"/>
          <w:i w:val="0"/>
          <w:caps w:val="0"/>
          <w:color w:val="333333"/>
          <w:spacing w:val="30"/>
          <w:sz w:val="30"/>
          <w:szCs w:val="30"/>
          <w:shd w:val="clear" w:fill="FFFFFF"/>
          <w:lang w:val="en-US" w:eastAsia="zh-CN"/>
        </w:rPr>
        <w:t>8</w:t>
      </w:r>
      <w:r>
        <w:rPr>
          <w:rFonts w:hint="default" w:ascii="方正仿宋_GBK" w:hAnsi="方正仿宋_GBK" w:eastAsia="方正仿宋_GBK" w:cs="方正仿宋_GBK"/>
          <w:i w:val="0"/>
          <w:caps w:val="0"/>
          <w:color w:val="333333"/>
          <w:spacing w:val="30"/>
          <w:sz w:val="30"/>
          <w:szCs w:val="30"/>
          <w:shd w:val="clear" w:fill="FFFFFF"/>
        </w:rPr>
        <w:t>月非全日制公益性岗位计划招聘一览表</w:t>
      </w:r>
    </w:p>
    <w:p w14:paraId="75BC2E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 </w:t>
      </w:r>
    </w:p>
    <w:p w14:paraId="0F08E4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600"/>
        <w:jc w:val="both"/>
        <w:rPr>
          <w:rFonts w:hint="default" w:ascii="Times New Roman" w:hAnsi="Times New Roman" w:eastAsia="MicrosoftYaHei" w:cs="Times New Roman"/>
          <w:i w:val="0"/>
          <w:caps w:val="0"/>
          <w:color w:val="333333"/>
          <w:spacing w:val="30"/>
          <w:sz w:val="30"/>
          <w:szCs w:val="30"/>
          <w:shd w:val="clear" w:fill="FFFFFF"/>
        </w:rPr>
      </w:pPr>
      <w:r>
        <w:rPr>
          <w:rFonts w:hint="default" w:ascii="Times New Roman" w:hAnsi="Times New Roman" w:eastAsia="MicrosoftYaHei" w:cs="Times New Roman"/>
          <w:i w:val="0"/>
          <w:caps w:val="0"/>
          <w:color w:val="333333"/>
          <w:spacing w:val="30"/>
          <w:sz w:val="30"/>
          <w:szCs w:val="30"/>
          <w:shd w:val="clear" w:fill="FFFFFF"/>
        </w:rPr>
        <w:t> </w:t>
      </w:r>
    </w:p>
    <w:p w14:paraId="473038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3182" w:firstLineChars="884"/>
        <w:jc w:val="both"/>
        <w:rPr>
          <w:rFonts w:hint="default" w:ascii="Calibri" w:hAnsi="Calibri" w:cs="Calibri"/>
          <w:sz w:val="21"/>
          <w:szCs w:val="21"/>
        </w:rPr>
      </w:pPr>
      <w:r>
        <w:rPr>
          <w:rFonts w:hint="default" w:ascii="方正仿宋_GBK" w:hAnsi="方正仿宋_GBK" w:eastAsia="方正仿宋_GBK" w:cs="方正仿宋_GBK"/>
          <w:i w:val="0"/>
          <w:caps w:val="0"/>
          <w:color w:val="333333"/>
          <w:spacing w:val="30"/>
          <w:sz w:val="30"/>
          <w:szCs w:val="30"/>
          <w:shd w:val="clear" w:fill="FFFFFF"/>
        </w:rPr>
        <w:t xml:space="preserve"> 重庆市万州区</w:t>
      </w:r>
      <w:r>
        <w:rPr>
          <w:rFonts w:hint="eastAsia" w:ascii="方正仿宋_GBK" w:hAnsi="方正仿宋_GBK" w:eastAsia="方正仿宋_GBK" w:cs="方正仿宋_GBK"/>
          <w:i w:val="0"/>
          <w:caps w:val="0"/>
          <w:color w:val="333333"/>
          <w:spacing w:val="30"/>
          <w:sz w:val="30"/>
          <w:szCs w:val="30"/>
          <w:shd w:val="clear" w:fill="FFFFFF"/>
          <w:lang w:val="en-US" w:eastAsia="zh-CN"/>
        </w:rPr>
        <w:t>走马镇</w:t>
      </w:r>
      <w:r>
        <w:rPr>
          <w:rFonts w:hint="default" w:ascii="方正仿宋_GBK" w:hAnsi="方正仿宋_GBK" w:eastAsia="方正仿宋_GBK" w:cs="方正仿宋_GBK"/>
          <w:i w:val="0"/>
          <w:caps w:val="0"/>
          <w:color w:val="333333"/>
          <w:spacing w:val="30"/>
          <w:sz w:val="30"/>
          <w:szCs w:val="30"/>
          <w:shd w:val="clear" w:fill="FFFFFF"/>
        </w:rPr>
        <w:t>人民政府</w:t>
      </w:r>
    </w:p>
    <w:p w14:paraId="2E7273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5100"/>
        <w:jc w:val="both"/>
        <w:rPr>
          <w:rFonts w:hint="default" w:ascii="Calibri" w:hAnsi="Calibri" w:cs="Calibri"/>
          <w:sz w:val="21"/>
          <w:szCs w:val="21"/>
        </w:rPr>
      </w:pPr>
      <w:r>
        <w:rPr>
          <w:rFonts w:hint="default" w:ascii="Times New Roman" w:hAnsi="Times New Roman" w:eastAsia="MicrosoftYaHei" w:cs="Times New Roman"/>
          <w:i w:val="0"/>
          <w:caps w:val="0"/>
          <w:color w:val="333333"/>
          <w:spacing w:val="30"/>
          <w:sz w:val="30"/>
          <w:szCs w:val="30"/>
          <w:shd w:val="clear" w:fill="FFFFFF"/>
        </w:rPr>
        <w:t xml:space="preserve">                          </w:t>
      </w:r>
      <w:r>
        <w:rPr>
          <w:rFonts w:hint="eastAsia" w:ascii="Times New Roman" w:hAnsi="Times New Roman" w:eastAsia="宋体" w:cs="Times New Roman"/>
          <w:i w:val="0"/>
          <w:caps w:val="0"/>
          <w:color w:val="333333"/>
          <w:spacing w:val="30"/>
          <w:sz w:val="30"/>
          <w:szCs w:val="30"/>
          <w:shd w:val="clear" w:fill="FFFFFF"/>
          <w:lang w:val="en-US" w:eastAsia="zh-CN"/>
        </w:rPr>
        <w:t xml:space="preserve">             </w:t>
      </w:r>
      <w:r>
        <w:rPr>
          <w:rFonts w:hint="default" w:ascii="Times New Roman" w:hAnsi="Times New Roman" w:eastAsia="MicrosoftYaHei" w:cs="Times New Roman"/>
          <w:i w:val="0"/>
          <w:caps w:val="0"/>
          <w:color w:val="333333"/>
          <w:spacing w:val="30"/>
          <w:sz w:val="30"/>
          <w:szCs w:val="30"/>
          <w:shd w:val="clear" w:fill="FFFFFF"/>
        </w:rPr>
        <w:t>2</w:t>
      </w:r>
      <w:r>
        <w:rPr>
          <w:rFonts w:hint="eastAsia" w:ascii="Times New Roman" w:hAnsi="Times New Roman" w:eastAsia="宋体" w:cs="Times New Roman"/>
          <w:i w:val="0"/>
          <w:caps w:val="0"/>
          <w:color w:val="333333"/>
          <w:spacing w:val="30"/>
          <w:sz w:val="30"/>
          <w:szCs w:val="30"/>
          <w:shd w:val="clear" w:fill="FFFFFF"/>
          <w:lang w:val="en-US" w:eastAsia="zh-CN"/>
        </w:rPr>
        <w:t>026</w:t>
      </w:r>
      <w:r>
        <w:rPr>
          <w:rFonts w:hint="default" w:ascii="方正仿宋_GBK" w:hAnsi="方正仿宋_GBK" w:eastAsia="方正仿宋_GBK" w:cs="方正仿宋_GBK"/>
          <w:i w:val="0"/>
          <w:caps w:val="0"/>
          <w:color w:val="333333"/>
          <w:spacing w:val="30"/>
          <w:sz w:val="30"/>
          <w:szCs w:val="30"/>
          <w:shd w:val="clear" w:fill="FFFFFF"/>
        </w:rPr>
        <w:t>年</w:t>
      </w:r>
      <w:r>
        <w:rPr>
          <w:rFonts w:hint="eastAsia" w:ascii="方正仿宋_GBK" w:hAnsi="方正仿宋_GBK" w:eastAsia="方正仿宋_GBK" w:cs="方正仿宋_GBK"/>
          <w:i w:val="0"/>
          <w:caps w:val="0"/>
          <w:color w:val="333333"/>
          <w:spacing w:val="30"/>
          <w:sz w:val="30"/>
          <w:szCs w:val="30"/>
          <w:shd w:val="clear" w:fill="FFFFFF"/>
          <w:lang w:val="en-US" w:eastAsia="zh-CN"/>
        </w:rPr>
        <w:t>10</w:t>
      </w:r>
      <w:r>
        <w:rPr>
          <w:rFonts w:hint="default" w:ascii="方正仿宋_GBK" w:hAnsi="方正仿宋_GBK" w:eastAsia="方正仿宋_GBK" w:cs="方正仿宋_GBK"/>
          <w:i w:val="0"/>
          <w:caps w:val="0"/>
          <w:color w:val="333333"/>
          <w:spacing w:val="30"/>
          <w:sz w:val="30"/>
          <w:szCs w:val="30"/>
          <w:shd w:val="clear" w:fill="FFFFFF"/>
        </w:rPr>
        <w:t>月</w:t>
      </w:r>
      <w:r>
        <w:rPr>
          <w:rFonts w:hint="eastAsia" w:ascii="方正仿宋_GBK" w:hAnsi="方正仿宋_GBK" w:eastAsia="方正仿宋_GBK" w:cs="方正仿宋_GBK"/>
          <w:i w:val="0"/>
          <w:caps w:val="0"/>
          <w:color w:val="333333"/>
          <w:spacing w:val="30"/>
          <w:sz w:val="30"/>
          <w:szCs w:val="30"/>
          <w:shd w:val="clear" w:fill="FFFFFF"/>
          <w:lang w:val="en-US" w:eastAsia="zh-CN"/>
        </w:rPr>
        <w:t>19</w:t>
      </w:r>
      <w:r>
        <w:rPr>
          <w:rFonts w:hint="default" w:ascii="方正仿宋_GBK" w:hAnsi="方正仿宋_GBK" w:eastAsia="方正仿宋_GBK" w:cs="方正仿宋_GBK"/>
          <w:i w:val="0"/>
          <w:caps w:val="0"/>
          <w:color w:val="333333"/>
          <w:spacing w:val="30"/>
          <w:sz w:val="30"/>
          <w:szCs w:val="30"/>
          <w:shd w:val="clear" w:fill="FFFFFF"/>
        </w:rPr>
        <w:t>日</w:t>
      </w:r>
    </w:p>
    <w:p w14:paraId="782238F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68" w:lineRule="atLeast"/>
        <w:ind w:left="0" w:right="0" w:firstLine="0"/>
        <w:jc w:val="both"/>
        <w:rPr>
          <w:rFonts w:hint="default" w:ascii="Calibri" w:hAnsi="Calibri" w:cs="Calibri"/>
          <w:sz w:val="21"/>
          <w:szCs w:val="21"/>
        </w:rPr>
      </w:pPr>
    </w:p>
    <w:p w14:paraId="129875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atLeast"/>
        <w:ind w:left="0" w:right="0" w:firstLine="0"/>
        <w:jc w:val="both"/>
        <w:rPr>
          <w:rFonts w:hint="default" w:ascii="Calibri" w:hAnsi="Calibri" w:cs="Calibri"/>
          <w:sz w:val="24"/>
          <w:szCs w:val="24"/>
        </w:rPr>
      </w:pPr>
      <w:r>
        <w:rPr>
          <w:rFonts w:hint="default" w:ascii="方正黑体_GBK" w:hAnsi="方正黑体_GBK" w:eastAsia="方正黑体_GBK" w:cs="方正黑体_GBK"/>
          <w:i w:val="0"/>
          <w:caps w:val="0"/>
          <w:color w:val="333333"/>
          <w:spacing w:val="30"/>
          <w:sz w:val="28"/>
          <w:szCs w:val="28"/>
          <w:shd w:val="clear" w:fill="FFFFFF"/>
        </w:rPr>
        <w:t>附件</w:t>
      </w:r>
    </w:p>
    <w:p w14:paraId="3D9F7F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atLeast"/>
        <w:ind w:left="0" w:right="0" w:firstLine="0"/>
        <w:jc w:val="center"/>
        <w:rPr>
          <w:rFonts w:hint="default" w:ascii="Calibri" w:hAnsi="Calibri" w:cs="Calibri"/>
          <w:sz w:val="24"/>
          <w:szCs w:val="24"/>
        </w:rPr>
      </w:pPr>
      <w:r>
        <w:rPr>
          <w:rFonts w:hint="default" w:ascii="方正小标宋_GBK" w:hAnsi="方正小标宋_GBK" w:eastAsia="方正小标宋_GBK" w:cs="方正小标宋_GBK"/>
          <w:i w:val="0"/>
          <w:caps w:val="0"/>
          <w:color w:val="333333"/>
          <w:spacing w:val="0"/>
          <w:sz w:val="36"/>
          <w:szCs w:val="36"/>
          <w:shd w:val="clear" w:fill="FFFFFF"/>
        </w:rPr>
        <w:t> </w:t>
      </w:r>
    </w:p>
    <w:p w14:paraId="3382E1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atLeast"/>
        <w:ind w:left="0" w:right="0" w:firstLine="0"/>
        <w:jc w:val="center"/>
        <w:rPr>
          <w:rFonts w:hint="default" w:ascii="Calibri" w:hAnsi="Calibri" w:cs="Calibri"/>
          <w:sz w:val="24"/>
          <w:szCs w:val="24"/>
        </w:rPr>
      </w:pPr>
      <w:r>
        <w:rPr>
          <w:rFonts w:hint="eastAsia" w:ascii="方正小标宋_GBK" w:hAnsi="方正小标宋_GBK" w:eastAsia="方正小标宋_GBK" w:cs="方正小标宋_GBK"/>
          <w:i w:val="0"/>
          <w:caps w:val="0"/>
          <w:color w:val="333333"/>
          <w:spacing w:val="0"/>
          <w:sz w:val="36"/>
          <w:szCs w:val="36"/>
          <w:shd w:val="clear" w:fill="FFFFFF"/>
          <w:lang w:val="en-US" w:eastAsia="zh-CN"/>
        </w:rPr>
        <w:t xml:space="preserve">      走马镇</w:t>
      </w:r>
      <w:r>
        <w:rPr>
          <w:rFonts w:hint="default" w:ascii="方正小标宋_GBK" w:hAnsi="方正小标宋_GBK" w:eastAsia="方正小标宋_GBK" w:cs="方正小标宋_GBK"/>
          <w:i w:val="0"/>
          <w:caps w:val="0"/>
          <w:color w:val="333333"/>
          <w:spacing w:val="0"/>
          <w:sz w:val="36"/>
          <w:szCs w:val="36"/>
          <w:shd w:val="clear" w:fill="FFFFFF"/>
        </w:rPr>
        <w:t>202</w:t>
      </w:r>
      <w:r>
        <w:rPr>
          <w:rFonts w:hint="eastAsia" w:ascii="方正小标宋_GBK" w:hAnsi="方正小标宋_GBK" w:eastAsia="方正小标宋_GBK" w:cs="方正小标宋_GBK"/>
          <w:i w:val="0"/>
          <w:caps w:val="0"/>
          <w:color w:val="333333"/>
          <w:spacing w:val="0"/>
          <w:sz w:val="36"/>
          <w:szCs w:val="36"/>
          <w:shd w:val="clear" w:fill="FFFFFF"/>
          <w:lang w:val="en-US" w:eastAsia="zh-CN"/>
        </w:rPr>
        <w:t>6</w:t>
      </w:r>
      <w:r>
        <w:rPr>
          <w:rFonts w:hint="default" w:ascii="方正小标宋_GBK" w:hAnsi="方正小标宋_GBK" w:eastAsia="方正小标宋_GBK" w:cs="方正小标宋_GBK"/>
          <w:i w:val="0"/>
          <w:caps w:val="0"/>
          <w:color w:val="333333"/>
          <w:spacing w:val="0"/>
          <w:sz w:val="36"/>
          <w:szCs w:val="36"/>
          <w:shd w:val="clear" w:fill="FFFFFF"/>
        </w:rPr>
        <w:t>年</w:t>
      </w:r>
      <w:r>
        <w:rPr>
          <w:rFonts w:hint="eastAsia" w:ascii="方正小标宋_GBK" w:hAnsi="方正小标宋_GBK" w:eastAsia="方正小标宋_GBK" w:cs="方正小标宋_GBK"/>
          <w:i w:val="0"/>
          <w:caps w:val="0"/>
          <w:color w:val="333333"/>
          <w:spacing w:val="0"/>
          <w:sz w:val="36"/>
          <w:szCs w:val="36"/>
          <w:shd w:val="clear" w:fill="FFFFFF"/>
          <w:lang w:val="en-US" w:eastAsia="zh-CN"/>
        </w:rPr>
        <w:t>11</w:t>
      </w:r>
      <w:r>
        <w:rPr>
          <w:rFonts w:hint="default" w:ascii="方正小标宋_GBK" w:hAnsi="方正小标宋_GBK" w:eastAsia="方正小标宋_GBK" w:cs="方正小标宋_GBK"/>
          <w:i w:val="0"/>
          <w:caps w:val="0"/>
          <w:color w:val="333333"/>
          <w:spacing w:val="0"/>
          <w:sz w:val="36"/>
          <w:szCs w:val="36"/>
          <w:shd w:val="clear" w:fill="FFFFFF"/>
        </w:rPr>
        <w:t>月非全日制公益性岗位计划招聘一览表</w:t>
      </w:r>
    </w:p>
    <w:p w14:paraId="198A11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600" w:lineRule="atLeast"/>
        <w:ind w:left="0" w:right="0" w:firstLine="0"/>
        <w:jc w:val="center"/>
        <w:rPr>
          <w:rFonts w:hint="default" w:ascii="Calibri" w:hAnsi="Calibri" w:cs="Calibri"/>
          <w:sz w:val="24"/>
          <w:szCs w:val="24"/>
        </w:rPr>
      </w:pPr>
      <w:r>
        <w:rPr>
          <w:rFonts w:hint="default" w:ascii="方正小标宋_GBK" w:hAnsi="方正小标宋_GBK" w:eastAsia="方正小标宋_GBK" w:cs="方正小标宋_GBK"/>
          <w:i w:val="0"/>
          <w:caps w:val="0"/>
          <w:color w:val="333333"/>
          <w:spacing w:val="0"/>
          <w:sz w:val="36"/>
          <w:szCs w:val="36"/>
          <w:shd w:val="clear" w:fill="FFFFFF"/>
        </w:rPr>
        <w:t> </w:t>
      </w:r>
    </w:p>
    <w:tbl>
      <w:tblPr>
        <w:tblStyle w:val="3"/>
        <w:tblW w:w="8516"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451"/>
        <w:gridCol w:w="1123"/>
        <w:gridCol w:w="807"/>
        <w:gridCol w:w="780"/>
        <w:gridCol w:w="2011"/>
        <w:gridCol w:w="1522"/>
        <w:gridCol w:w="1822"/>
      </w:tblGrid>
      <w:tr w14:paraId="76AD343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451" w:type="dxa"/>
            <w:tcBorders>
              <w:top w:val="single" w:color="auto" w:sz="6" w:space="0"/>
              <w:left w:val="single" w:color="auto" w:sz="6" w:space="0"/>
              <w:bottom w:val="single" w:color="auto" w:sz="6" w:space="0"/>
              <w:right w:val="single" w:color="auto" w:sz="6" w:space="0"/>
            </w:tcBorders>
            <w:shd w:val="clear" w:color="auto" w:fill="auto"/>
            <w:tcMar>
              <w:left w:w="105" w:type="dxa"/>
              <w:right w:w="105" w:type="dxa"/>
            </w:tcMar>
            <w:vAlign w:val="center"/>
          </w:tcPr>
          <w:p w14:paraId="40A354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序号</w:t>
            </w:r>
          </w:p>
        </w:tc>
        <w:tc>
          <w:tcPr>
            <w:tcW w:w="1123"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607CB6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岗位</w:t>
            </w:r>
          </w:p>
          <w:p w14:paraId="74A0BC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名称</w:t>
            </w:r>
          </w:p>
        </w:tc>
        <w:tc>
          <w:tcPr>
            <w:tcW w:w="807"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6F41C4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岗位</w:t>
            </w:r>
          </w:p>
          <w:p w14:paraId="716B97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数量</w:t>
            </w:r>
          </w:p>
        </w:tc>
        <w:tc>
          <w:tcPr>
            <w:tcW w:w="780"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17CDC5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用工</w:t>
            </w:r>
          </w:p>
          <w:p w14:paraId="3C941C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性质</w:t>
            </w:r>
          </w:p>
        </w:tc>
        <w:tc>
          <w:tcPr>
            <w:tcW w:w="2011"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3CE100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工作要求</w:t>
            </w:r>
          </w:p>
        </w:tc>
        <w:tc>
          <w:tcPr>
            <w:tcW w:w="1522"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6F11F6D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薪资待遇</w:t>
            </w:r>
          </w:p>
        </w:tc>
        <w:tc>
          <w:tcPr>
            <w:tcW w:w="1822" w:type="dxa"/>
            <w:tcBorders>
              <w:top w:val="single" w:color="auto" w:sz="6" w:space="0"/>
              <w:left w:val="nil"/>
              <w:bottom w:val="single" w:color="auto" w:sz="6" w:space="0"/>
              <w:right w:val="single" w:color="auto" w:sz="6" w:space="0"/>
            </w:tcBorders>
            <w:shd w:val="clear" w:color="auto" w:fill="auto"/>
            <w:tcMar>
              <w:left w:w="105" w:type="dxa"/>
              <w:right w:w="105" w:type="dxa"/>
            </w:tcMar>
            <w:vAlign w:val="center"/>
          </w:tcPr>
          <w:p w14:paraId="54F7B7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hint="default" w:ascii="Calibri" w:hAnsi="Calibri" w:cs="Calibri"/>
                <w:sz w:val="24"/>
                <w:szCs w:val="24"/>
              </w:rPr>
            </w:pPr>
            <w:r>
              <w:rPr>
                <w:rStyle w:val="5"/>
                <w:rFonts w:hint="default" w:ascii="方正黑体_GBK" w:hAnsi="方正黑体_GBK" w:eastAsia="方正黑体_GBK" w:cs="方正黑体_GBK"/>
                <w:b/>
                <w:color w:val="333333"/>
                <w:spacing w:val="0"/>
                <w:sz w:val="24"/>
                <w:szCs w:val="24"/>
                <w:shd w:val="clear" w:fill="FFFFFF"/>
              </w:rPr>
              <w:t>工作地点</w:t>
            </w:r>
          </w:p>
        </w:tc>
      </w:tr>
      <w:tr w14:paraId="757AF96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0" w:type="dxa"/>
            <w:bottom w:w="0" w:type="dxa"/>
            <w:right w:w="0" w:type="dxa"/>
          </w:tblCellMar>
        </w:tblPrEx>
        <w:trPr>
          <w:trHeight w:val="1008" w:hRule="atLeast"/>
          <w:jc w:val="center"/>
        </w:trPr>
        <w:tc>
          <w:tcPr>
            <w:tcW w:w="451" w:type="dxa"/>
            <w:tcBorders>
              <w:top w:val="nil"/>
              <w:left w:val="single" w:color="auto" w:sz="6" w:space="0"/>
              <w:bottom w:val="nil"/>
              <w:right w:val="single" w:color="auto" w:sz="6" w:space="0"/>
            </w:tcBorders>
            <w:shd w:val="clear" w:color="auto" w:fill="auto"/>
            <w:tcMar>
              <w:left w:w="105" w:type="dxa"/>
              <w:right w:w="105" w:type="dxa"/>
            </w:tcMar>
            <w:vAlign w:val="center"/>
          </w:tcPr>
          <w:p w14:paraId="20175C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rFonts w:hint="default" w:ascii="Calibri" w:hAnsi="Calibri" w:cs="Calibri"/>
                <w:sz w:val="24"/>
                <w:szCs w:val="24"/>
              </w:rPr>
            </w:pPr>
            <w:r>
              <w:rPr>
                <w:rFonts w:hint="default" w:ascii="方正仿宋_GBK" w:hAnsi="方正仿宋_GBK" w:eastAsia="方正仿宋_GBK" w:cs="方正仿宋_GBK"/>
                <w:color w:val="333333"/>
                <w:spacing w:val="0"/>
                <w:sz w:val="28"/>
                <w:szCs w:val="28"/>
                <w:shd w:val="clear" w:fill="FFFFFF"/>
              </w:rPr>
              <w:t>1</w:t>
            </w:r>
          </w:p>
        </w:tc>
        <w:tc>
          <w:tcPr>
            <w:tcW w:w="1123" w:type="dxa"/>
            <w:tcBorders>
              <w:top w:val="nil"/>
              <w:left w:val="nil"/>
              <w:bottom w:val="nil"/>
              <w:right w:val="single" w:color="auto" w:sz="6" w:space="0"/>
            </w:tcBorders>
            <w:shd w:val="clear" w:color="auto" w:fill="auto"/>
            <w:tcMar>
              <w:left w:w="105" w:type="dxa"/>
              <w:right w:w="105" w:type="dxa"/>
            </w:tcMar>
            <w:vAlign w:val="center"/>
          </w:tcPr>
          <w:p w14:paraId="7D30E5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leftChars="0" w:right="0" w:rightChars="0"/>
              <w:jc w:val="center"/>
              <w:rPr>
                <w:rFonts w:hint="default" w:ascii="Calibri" w:hAnsi="Calibri" w:cs="Calibri"/>
                <w:sz w:val="24"/>
                <w:szCs w:val="24"/>
              </w:rPr>
            </w:pPr>
            <w:r>
              <w:rPr>
                <w:rFonts w:hint="default" w:ascii="方正仿宋_GBK" w:hAnsi="方正仿宋_GBK" w:eastAsia="方正仿宋_GBK" w:cs="方正仿宋_GBK"/>
                <w:color w:val="333333"/>
                <w:spacing w:val="0"/>
                <w:sz w:val="28"/>
                <w:szCs w:val="28"/>
                <w:shd w:val="clear" w:fill="FFFFFF"/>
              </w:rPr>
              <w:t>保洁员</w:t>
            </w:r>
          </w:p>
        </w:tc>
        <w:tc>
          <w:tcPr>
            <w:tcW w:w="807" w:type="dxa"/>
            <w:tcBorders>
              <w:top w:val="nil"/>
              <w:left w:val="nil"/>
              <w:bottom w:val="nil"/>
              <w:right w:val="single" w:color="auto" w:sz="6" w:space="0"/>
            </w:tcBorders>
            <w:shd w:val="clear" w:color="auto" w:fill="auto"/>
            <w:tcMar>
              <w:left w:w="105" w:type="dxa"/>
              <w:right w:w="105" w:type="dxa"/>
            </w:tcMar>
            <w:vAlign w:val="center"/>
          </w:tcPr>
          <w:p w14:paraId="4626AE2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leftChars="0" w:right="0" w:rightChars="0"/>
              <w:jc w:val="center"/>
              <w:rPr>
                <w:rFonts w:hint="eastAsia" w:ascii="Calibri" w:hAnsi="Calibri" w:cs="Calibri" w:eastAsiaTheme="minorEastAsia"/>
                <w:sz w:val="24"/>
                <w:szCs w:val="24"/>
                <w:lang w:val="en-US" w:eastAsia="zh-CN"/>
              </w:rPr>
            </w:pPr>
            <w:r>
              <w:rPr>
                <w:rFonts w:hint="eastAsia" w:ascii="Calibri" w:hAnsi="Calibri" w:cs="Calibri"/>
                <w:sz w:val="24"/>
                <w:szCs w:val="24"/>
                <w:lang w:val="en-US" w:eastAsia="zh-CN"/>
              </w:rPr>
              <w:t>1</w:t>
            </w:r>
          </w:p>
        </w:tc>
        <w:tc>
          <w:tcPr>
            <w:tcW w:w="780" w:type="dxa"/>
            <w:tcBorders>
              <w:top w:val="nil"/>
              <w:left w:val="nil"/>
              <w:bottom w:val="nil"/>
              <w:right w:val="single" w:color="auto" w:sz="6" w:space="0"/>
            </w:tcBorders>
            <w:shd w:val="clear" w:color="auto" w:fill="auto"/>
            <w:tcMar>
              <w:left w:w="105" w:type="dxa"/>
              <w:right w:w="105" w:type="dxa"/>
            </w:tcMar>
            <w:vAlign w:val="center"/>
          </w:tcPr>
          <w:p w14:paraId="546351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leftChars="0" w:right="0" w:rightChars="0"/>
              <w:jc w:val="center"/>
              <w:rPr>
                <w:rFonts w:hint="default" w:ascii="Calibri" w:hAnsi="Calibri" w:cs="Calibri"/>
                <w:sz w:val="24"/>
                <w:szCs w:val="24"/>
              </w:rPr>
            </w:pPr>
            <w:r>
              <w:rPr>
                <w:rFonts w:hint="default" w:ascii="方正仿宋_GBK" w:hAnsi="方正仿宋_GBK" w:eastAsia="方正仿宋_GBK" w:cs="方正仿宋_GBK"/>
                <w:color w:val="333333"/>
                <w:spacing w:val="0"/>
                <w:sz w:val="28"/>
                <w:szCs w:val="28"/>
                <w:shd w:val="clear" w:fill="FFFFFF"/>
              </w:rPr>
              <w:t>非全日制</w:t>
            </w:r>
          </w:p>
        </w:tc>
        <w:tc>
          <w:tcPr>
            <w:tcW w:w="2011" w:type="dxa"/>
            <w:tcBorders>
              <w:top w:val="nil"/>
              <w:left w:val="nil"/>
              <w:bottom w:val="nil"/>
              <w:right w:val="single" w:color="auto" w:sz="6" w:space="0"/>
            </w:tcBorders>
            <w:shd w:val="clear" w:color="auto" w:fill="auto"/>
            <w:tcMar>
              <w:left w:w="105" w:type="dxa"/>
              <w:right w:w="105" w:type="dxa"/>
            </w:tcMar>
            <w:vAlign w:val="center"/>
          </w:tcPr>
          <w:p w14:paraId="1A75B03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leftChars="0" w:right="0" w:rightChars="0"/>
              <w:jc w:val="center"/>
              <w:rPr>
                <w:rFonts w:hint="default" w:ascii="Calibri" w:hAnsi="Calibri" w:cs="Calibri"/>
                <w:sz w:val="24"/>
                <w:szCs w:val="24"/>
              </w:rPr>
            </w:pPr>
            <w:r>
              <w:rPr>
                <w:rFonts w:hint="default" w:ascii="方正仿宋_GBK" w:hAnsi="方正仿宋_GBK" w:eastAsia="方正仿宋_GBK" w:cs="方正仿宋_GBK"/>
                <w:color w:val="333333"/>
                <w:spacing w:val="30"/>
                <w:sz w:val="28"/>
                <w:szCs w:val="28"/>
                <w:shd w:val="clear" w:fill="FFFFFF"/>
              </w:rPr>
              <w:t>完成指定区域保洁工作</w:t>
            </w:r>
          </w:p>
        </w:tc>
        <w:tc>
          <w:tcPr>
            <w:tcW w:w="1522" w:type="dxa"/>
            <w:tcBorders>
              <w:top w:val="nil"/>
              <w:left w:val="nil"/>
              <w:bottom w:val="nil"/>
              <w:right w:val="single" w:color="auto" w:sz="6" w:space="0"/>
            </w:tcBorders>
            <w:shd w:val="clear" w:color="auto" w:fill="auto"/>
            <w:tcMar>
              <w:left w:w="105" w:type="dxa"/>
              <w:right w:w="105" w:type="dxa"/>
            </w:tcMar>
            <w:vAlign w:val="center"/>
          </w:tcPr>
          <w:p w14:paraId="36D042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leftChars="0" w:right="0" w:rightChars="0"/>
              <w:jc w:val="center"/>
              <w:rPr>
                <w:rFonts w:hint="default" w:ascii="Calibri" w:hAnsi="Calibri" w:cs="Calibri"/>
                <w:sz w:val="24"/>
                <w:szCs w:val="24"/>
              </w:rPr>
            </w:pPr>
            <w:r>
              <w:rPr>
                <w:rFonts w:hint="default" w:ascii="方正仿宋_GBK" w:hAnsi="方正仿宋_GBK" w:eastAsia="方正仿宋_GBK" w:cs="方正仿宋_GBK"/>
                <w:color w:val="333333"/>
                <w:spacing w:val="0"/>
                <w:sz w:val="28"/>
                <w:szCs w:val="28"/>
                <w:shd w:val="clear" w:fill="FFFFFF"/>
              </w:rPr>
              <w:t>115</w:t>
            </w:r>
            <w:r>
              <w:rPr>
                <w:rFonts w:hint="eastAsia" w:ascii="方正仿宋_GBK" w:hAnsi="方正仿宋_GBK" w:eastAsia="方正仿宋_GBK" w:cs="方正仿宋_GBK"/>
                <w:color w:val="333333"/>
                <w:spacing w:val="0"/>
                <w:sz w:val="28"/>
                <w:szCs w:val="28"/>
                <w:shd w:val="clear" w:fill="FFFFFF"/>
                <w:lang w:val="en-US" w:eastAsia="zh-CN"/>
              </w:rPr>
              <w:t>0</w:t>
            </w:r>
            <w:r>
              <w:rPr>
                <w:rFonts w:hint="default" w:ascii="方正仿宋_GBK" w:hAnsi="方正仿宋_GBK" w:eastAsia="方正仿宋_GBK" w:cs="方正仿宋_GBK"/>
                <w:color w:val="333333"/>
                <w:spacing w:val="0"/>
                <w:sz w:val="28"/>
                <w:szCs w:val="28"/>
                <w:shd w:val="clear" w:fill="FFFFFF"/>
              </w:rPr>
              <w:t>元/月</w:t>
            </w:r>
          </w:p>
        </w:tc>
        <w:tc>
          <w:tcPr>
            <w:tcW w:w="1822" w:type="dxa"/>
            <w:tcBorders>
              <w:top w:val="nil"/>
              <w:left w:val="nil"/>
              <w:bottom w:val="nil"/>
              <w:right w:val="single" w:color="auto" w:sz="6" w:space="0"/>
            </w:tcBorders>
            <w:shd w:val="clear" w:color="auto" w:fill="auto"/>
            <w:tcMar>
              <w:left w:w="105" w:type="dxa"/>
              <w:right w:w="105" w:type="dxa"/>
            </w:tcMar>
            <w:vAlign w:val="center"/>
          </w:tcPr>
          <w:p w14:paraId="675EBF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600" w:lineRule="atLeast"/>
              <w:ind w:left="0" w:right="0"/>
              <w:jc w:val="center"/>
              <w:rPr>
                <w:rFonts w:hint="default" w:ascii="Calibri" w:hAnsi="Calibri" w:cs="Calibri" w:eastAsiaTheme="minorEastAsia"/>
                <w:sz w:val="24"/>
                <w:szCs w:val="24"/>
                <w:lang w:val="en-US" w:eastAsia="zh-CN"/>
              </w:rPr>
            </w:pPr>
            <w:r>
              <w:rPr>
                <w:rFonts w:hint="eastAsia" w:ascii="Calibri" w:hAnsi="Calibri" w:cs="Calibri"/>
                <w:sz w:val="24"/>
                <w:szCs w:val="24"/>
                <w:lang w:val="en-US" w:eastAsia="zh-CN"/>
              </w:rPr>
              <w:t>槽溪村</w:t>
            </w:r>
          </w:p>
        </w:tc>
      </w:tr>
    </w:tbl>
    <w:p w14:paraId="0B6A9CA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210" w:afterAutospacing="0" w:line="368" w:lineRule="atLeast"/>
        <w:ind w:left="0" w:right="0" w:firstLine="0"/>
        <w:jc w:val="both"/>
        <w:rPr>
          <w:rFonts w:hint="default" w:ascii="Calibri" w:hAnsi="Calibri" w:cs="Calibri"/>
          <w:sz w:val="21"/>
          <w:szCs w:val="21"/>
        </w:rPr>
      </w:pPr>
    </w:p>
    <w:p w14:paraId="1EEB41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 w:lineRule="atLeast"/>
        <w:ind w:left="0" w:right="0"/>
      </w:pPr>
    </w:p>
    <w:p w14:paraId="55039D52">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icrosoftYaHei">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黑体_GBK">
    <w:panose1 w:val="03000509000000000000"/>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4D2A88"/>
    <w:rsid w:val="02D61C22"/>
    <w:rsid w:val="03E95FA8"/>
    <w:rsid w:val="04AA7111"/>
    <w:rsid w:val="0515165B"/>
    <w:rsid w:val="0529177F"/>
    <w:rsid w:val="05481832"/>
    <w:rsid w:val="06655741"/>
    <w:rsid w:val="0955143E"/>
    <w:rsid w:val="0CA46D4F"/>
    <w:rsid w:val="0DB30360"/>
    <w:rsid w:val="12CB4123"/>
    <w:rsid w:val="15BD054C"/>
    <w:rsid w:val="18821DDF"/>
    <w:rsid w:val="1BDE0442"/>
    <w:rsid w:val="1DA9747E"/>
    <w:rsid w:val="1DD73070"/>
    <w:rsid w:val="1E7F4AD8"/>
    <w:rsid w:val="21D43935"/>
    <w:rsid w:val="282B77CC"/>
    <w:rsid w:val="28DA6D79"/>
    <w:rsid w:val="2CF16AFC"/>
    <w:rsid w:val="2FE43A2F"/>
    <w:rsid w:val="34DD2EEE"/>
    <w:rsid w:val="35261ADF"/>
    <w:rsid w:val="3CDF6BAC"/>
    <w:rsid w:val="3DAF1EC5"/>
    <w:rsid w:val="43407A73"/>
    <w:rsid w:val="435E7CE7"/>
    <w:rsid w:val="47C813E7"/>
    <w:rsid w:val="4AFFADD9"/>
    <w:rsid w:val="4EA2084C"/>
    <w:rsid w:val="51230183"/>
    <w:rsid w:val="57186229"/>
    <w:rsid w:val="599B1797"/>
    <w:rsid w:val="59BC643C"/>
    <w:rsid w:val="5F882A6F"/>
    <w:rsid w:val="644D2A88"/>
    <w:rsid w:val="655C7C87"/>
    <w:rsid w:val="6AFBF373"/>
    <w:rsid w:val="73496FA0"/>
    <w:rsid w:val="73740AEC"/>
    <w:rsid w:val="753FC407"/>
    <w:rsid w:val="76047775"/>
    <w:rsid w:val="78031E67"/>
    <w:rsid w:val="79CC1E63"/>
    <w:rsid w:val="7D574390"/>
    <w:rsid w:val="7DFADBD6"/>
    <w:rsid w:val="8D0971EC"/>
    <w:rsid w:val="EEA6CFA3"/>
    <w:rsid w:val="F73CFE75"/>
    <w:rsid w:val="F7F31553"/>
    <w:rsid w:val="FDBB9B7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走马镇</Company>
  <Pages>4</Pages>
  <Words>0</Words>
  <Characters>0</Characters>
  <Lines>0</Lines>
  <Paragraphs>0</Paragraphs>
  <TotalTime>4</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2024-11-07T10:08:00Z</dcterms:created>
  <dc:creator>Administrator</dc:creator>
  <cp:lastModifiedBy>kylin</cp:lastModifiedBy>
  <dcterms:modified xsi:type="dcterms:W3CDTF">2026-10-16T11:34:25Z</dcterms:modified>
  <dc:title>重庆市万州区梨树乡人民政府</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40A1B73146E918A5C89AD16A998FD7DF_43</vt:lpwstr>
  </property>
</Properties>
</file>