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方正小标宋简体" w:hAnsi="宋体" w:eastAsia="方正小标宋简体"/>
          <w:b/>
          <w:sz w:val="30"/>
          <w:szCs w:val="32"/>
          <w:lang w:eastAsia="zh-CN"/>
        </w:rPr>
      </w:pPr>
      <w:r>
        <w:rPr>
          <w:rFonts w:hint="eastAsia" w:ascii="方正小标宋简体" w:hAnsi="宋体" w:eastAsia="方正小标宋简体"/>
          <w:b/>
          <w:sz w:val="30"/>
          <w:szCs w:val="32"/>
        </w:rPr>
        <w:t>参考</w:t>
      </w:r>
      <w:r>
        <w:rPr>
          <w:rFonts w:hint="eastAsia" w:ascii="方正小标宋简体" w:hAnsi="宋体" w:eastAsia="方正小标宋简体"/>
          <w:b/>
          <w:sz w:val="30"/>
          <w:szCs w:val="32"/>
          <w:lang w:eastAsia="zh-CN"/>
        </w:rPr>
        <w:t>：</w:t>
      </w:r>
    </w:p>
    <w:p>
      <w:pPr>
        <w:spacing w:line="360" w:lineRule="auto"/>
        <w:jc w:val="center"/>
        <w:rPr>
          <w:rFonts w:hint="eastAsia" w:ascii="方正小标宋简体" w:hAnsi="宋体" w:eastAsia="方正小标宋简体"/>
          <w:b/>
          <w:sz w:val="30"/>
          <w:szCs w:val="32"/>
        </w:rPr>
      </w:pPr>
      <w:r>
        <w:rPr>
          <w:rFonts w:hint="eastAsia" w:ascii="方正小标宋简体" w:hAnsi="宋体" w:eastAsia="方正小标宋简体"/>
          <w:b/>
          <w:sz w:val="30"/>
          <w:szCs w:val="32"/>
        </w:rPr>
        <w:t>《装饰施工技术与质量检测》课程单元教学方案设计</w:t>
      </w:r>
    </w:p>
    <w:p>
      <w:pPr>
        <w:widowControl/>
        <w:wordWrap w:val="0"/>
        <w:spacing w:line="360" w:lineRule="auto"/>
        <w:jc w:val="left"/>
        <w:rPr>
          <w:rFonts w:ascii="Arial" w:hAnsi="Arial" w:cs="Arial"/>
          <w:kern w:val="0"/>
          <w:sz w:val="18"/>
          <w:szCs w:val="18"/>
        </w:rPr>
      </w:pPr>
    </w:p>
    <w:p>
      <w:pPr>
        <w:widowControl/>
        <w:wordWrap w:val="0"/>
        <w:spacing w:line="360" w:lineRule="auto"/>
        <w:jc w:val="left"/>
        <w:rPr>
          <w:rFonts w:hint="eastAsia" w:ascii="Arial" w:hAnsi="Arial" w:cs="Arial"/>
          <w:kern w:val="0"/>
          <w:sz w:val="24"/>
        </w:rPr>
      </w:pPr>
      <w:r>
        <w:rPr>
          <w:rFonts w:ascii="Arial" w:hAnsi="Arial" w:cs="Arial"/>
          <w:kern w:val="0"/>
          <w:sz w:val="18"/>
          <w:szCs w:val="18"/>
        </w:rPr>
        <w:t> </w:t>
      </w:r>
      <w:r>
        <w:rPr>
          <w:rFonts w:hint="eastAsia" w:ascii="Arial" w:hAnsi="Arial" w:cs="Arial"/>
          <w:bCs/>
          <w:color w:val="000000"/>
          <w:kern w:val="0"/>
          <w:sz w:val="24"/>
        </w:rPr>
        <w:t>一、首页</w:t>
      </w:r>
    </w:p>
    <w:tbl>
      <w:tblPr>
        <w:tblStyle w:val="4"/>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1"/>
        <w:gridCol w:w="977"/>
        <w:gridCol w:w="1674"/>
        <w:gridCol w:w="2068"/>
        <w:gridCol w:w="585"/>
        <w:gridCol w:w="603"/>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28" w:type="dxa"/>
            <w:gridSpan w:val="2"/>
            <w:vAlign w:val="center"/>
          </w:tcPr>
          <w:p>
            <w:pPr>
              <w:spacing w:line="360" w:lineRule="auto"/>
              <w:rPr>
                <w:rFonts w:hint="eastAsia" w:ascii="宋体" w:hAnsi="宋体"/>
                <w:sz w:val="24"/>
              </w:rPr>
            </w:pPr>
            <w:r>
              <w:rPr>
                <w:rFonts w:hint="eastAsia" w:ascii="宋体" w:hAnsi="宋体"/>
                <w:sz w:val="24"/>
              </w:rPr>
              <w:t>学习情境名称</w:t>
            </w:r>
          </w:p>
        </w:tc>
        <w:tc>
          <w:tcPr>
            <w:tcW w:w="3742" w:type="dxa"/>
            <w:gridSpan w:val="2"/>
            <w:vAlign w:val="center"/>
          </w:tcPr>
          <w:p>
            <w:pPr>
              <w:spacing w:line="360" w:lineRule="auto"/>
              <w:rPr>
                <w:rFonts w:hint="eastAsia" w:ascii="华文仿宋" w:hAnsi="华文仿宋" w:eastAsia="华文仿宋" w:cs="华文仿宋"/>
                <w:kern w:val="0"/>
                <w:szCs w:val="21"/>
              </w:rPr>
            </w:pPr>
            <w:r>
              <w:rPr>
                <w:rFonts w:hint="eastAsia" w:ascii="华文仿宋" w:hAnsi="华文仿宋" w:eastAsia="华文仿宋" w:cs="华文仿宋"/>
                <w:szCs w:val="21"/>
              </w:rPr>
              <w:t>石材幕墙施工及质量控制</w:t>
            </w:r>
          </w:p>
        </w:tc>
        <w:tc>
          <w:tcPr>
            <w:tcW w:w="1188" w:type="dxa"/>
            <w:gridSpan w:val="2"/>
            <w:vAlign w:val="center"/>
          </w:tcPr>
          <w:p>
            <w:pPr>
              <w:spacing w:line="360" w:lineRule="auto"/>
              <w:rPr>
                <w:rFonts w:hint="eastAsia" w:ascii="宋体" w:hAnsi="宋体"/>
                <w:sz w:val="24"/>
              </w:rPr>
            </w:pPr>
            <w:r>
              <w:rPr>
                <w:rFonts w:hint="eastAsia" w:ascii="宋体" w:hAnsi="宋体"/>
                <w:sz w:val="24"/>
              </w:rPr>
              <w:t>学时</w:t>
            </w:r>
          </w:p>
        </w:tc>
        <w:tc>
          <w:tcPr>
            <w:tcW w:w="2423" w:type="dxa"/>
            <w:vAlign w:val="center"/>
          </w:tcPr>
          <w:p>
            <w:pPr>
              <w:spacing w:line="360" w:lineRule="auto"/>
              <w:rPr>
                <w:rFonts w:hint="eastAsia" w:ascii="华文仿宋" w:hAnsi="华文仿宋" w:eastAsia="华文仿宋" w:cs="华文仿宋"/>
                <w:szCs w:val="21"/>
              </w:rPr>
            </w:pPr>
            <w:r>
              <w:rPr>
                <w:rFonts w:hint="eastAsia" w:ascii="华文仿宋" w:hAnsi="华文仿宋" w:eastAsia="华文仿宋" w:cs="华文仿宋"/>
                <w:szCs w:val="21"/>
              </w:rPr>
              <w:t>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28" w:type="dxa"/>
            <w:gridSpan w:val="2"/>
            <w:vAlign w:val="center"/>
          </w:tcPr>
          <w:p>
            <w:pPr>
              <w:spacing w:line="360" w:lineRule="auto"/>
              <w:rPr>
                <w:rFonts w:hint="eastAsia" w:ascii="宋体" w:hAnsi="宋体"/>
                <w:sz w:val="24"/>
              </w:rPr>
            </w:pPr>
            <w:r>
              <w:rPr>
                <w:rFonts w:hint="eastAsia" w:ascii="宋体" w:hAnsi="宋体"/>
                <w:sz w:val="24"/>
              </w:rPr>
              <w:t>单元名称</w:t>
            </w:r>
          </w:p>
        </w:tc>
        <w:tc>
          <w:tcPr>
            <w:tcW w:w="3742" w:type="dxa"/>
            <w:gridSpan w:val="2"/>
            <w:vAlign w:val="center"/>
          </w:tcPr>
          <w:p>
            <w:pPr>
              <w:spacing w:line="360" w:lineRule="auto"/>
              <w:rPr>
                <w:rFonts w:hint="eastAsia" w:ascii="华文仿宋" w:hAnsi="华文仿宋" w:eastAsia="华文仿宋" w:cs="华文仿宋"/>
                <w:szCs w:val="21"/>
              </w:rPr>
            </w:pPr>
            <w:r>
              <w:rPr>
                <w:rFonts w:hint="eastAsia" w:ascii="华文仿宋" w:hAnsi="华文仿宋" w:eastAsia="华文仿宋" w:cs="华文仿宋"/>
                <w:szCs w:val="21"/>
              </w:rPr>
              <w:t>幕墙基础抹灰工程与防水工艺</w:t>
            </w:r>
          </w:p>
        </w:tc>
        <w:tc>
          <w:tcPr>
            <w:tcW w:w="1188" w:type="dxa"/>
            <w:gridSpan w:val="2"/>
            <w:vAlign w:val="center"/>
          </w:tcPr>
          <w:p>
            <w:pPr>
              <w:spacing w:line="360" w:lineRule="auto"/>
              <w:rPr>
                <w:rFonts w:hint="eastAsia" w:ascii="宋体" w:hAnsi="宋体"/>
                <w:sz w:val="24"/>
              </w:rPr>
            </w:pPr>
            <w:r>
              <w:rPr>
                <w:rFonts w:hint="eastAsia" w:ascii="宋体" w:hAnsi="宋体"/>
                <w:sz w:val="24"/>
              </w:rPr>
              <w:t>学时</w:t>
            </w:r>
          </w:p>
        </w:tc>
        <w:tc>
          <w:tcPr>
            <w:tcW w:w="2423" w:type="dxa"/>
            <w:vAlign w:val="center"/>
          </w:tcPr>
          <w:p>
            <w:pPr>
              <w:spacing w:line="360" w:lineRule="auto"/>
              <w:rPr>
                <w:rFonts w:hint="eastAsia" w:ascii="华文仿宋" w:hAnsi="华文仿宋" w:eastAsia="华文仿宋" w:cs="华文仿宋"/>
                <w:szCs w:val="21"/>
              </w:rPr>
            </w:pPr>
            <w:r>
              <w:rPr>
                <w:rFonts w:hint="eastAsia" w:ascii="华文仿宋" w:hAnsi="华文仿宋" w:eastAsia="华文仿宋" w:cs="华文仿宋"/>
                <w:szCs w:val="21"/>
              </w:rPr>
              <w:t>6学时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28" w:type="dxa"/>
            <w:gridSpan w:val="2"/>
            <w:vAlign w:val="center"/>
          </w:tcPr>
          <w:p>
            <w:pPr>
              <w:spacing w:line="360" w:lineRule="auto"/>
              <w:rPr>
                <w:rFonts w:hint="eastAsia" w:ascii="宋体" w:hAnsi="宋体"/>
                <w:sz w:val="24"/>
              </w:rPr>
            </w:pPr>
            <w:r>
              <w:rPr>
                <w:rFonts w:hint="eastAsia" w:ascii="宋体" w:hAnsi="宋体"/>
                <w:sz w:val="24"/>
              </w:rPr>
              <w:t>授课对象</w:t>
            </w:r>
          </w:p>
        </w:tc>
        <w:tc>
          <w:tcPr>
            <w:tcW w:w="3742" w:type="dxa"/>
            <w:gridSpan w:val="2"/>
            <w:vAlign w:val="center"/>
          </w:tcPr>
          <w:p>
            <w:pPr>
              <w:spacing w:line="360" w:lineRule="auto"/>
              <w:rPr>
                <w:rFonts w:hint="eastAsia" w:ascii="华文仿宋" w:hAnsi="华文仿宋" w:eastAsia="华文仿宋" w:cs="华文仿宋"/>
                <w:szCs w:val="21"/>
              </w:rPr>
            </w:pPr>
            <w:r>
              <w:rPr>
                <w:rFonts w:hint="eastAsia" w:ascii="华文仿宋" w:hAnsi="华文仿宋" w:eastAsia="华文仿宋" w:cs="华文仿宋"/>
                <w:szCs w:val="21"/>
              </w:rPr>
              <w:t>建筑装饰0901班</w:t>
            </w:r>
          </w:p>
        </w:tc>
        <w:tc>
          <w:tcPr>
            <w:tcW w:w="1188" w:type="dxa"/>
            <w:gridSpan w:val="2"/>
            <w:vAlign w:val="center"/>
          </w:tcPr>
          <w:p>
            <w:pPr>
              <w:spacing w:line="360" w:lineRule="auto"/>
              <w:rPr>
                <w:rFonts w:hint="eastAsia" w:ascii="宋体" w:hAnsi="宋体"/>
                <w:sz w:val="24"/>
              </w:rPr>
            </w:pPr>
            <w:r>
              <w:rPr>
                <w:rFonts w:hint="eastAsia" w:ascii="宋体" w:hAnsi="宋体"/>
                <w:sz w:val="24"/>
              </w:rPr>
              <w:t>授课地点</w:t>
            </w:r>
          </w:p>
        </w:tc>
        <w:tc>
          <w:tcPr>
            <w:tcW w:w="2423" w:type="dxa"/>
            <w:vAlign w:val="center"/>
          </w:tcPr>
          <w:p>
            <w:pPr>
              <w:spacing w:line="360" w:lineRule="auto"/>
              <w:rPr>
                <w:rFonts w:hint="eastAsia" w:ascii="华文仿宋" w:hAnsi="华文仿宋" w:eastAsia="华文仿宋" w:cs="华文仿宋"/>
                <w:szCs w:val="21"/>
              </w:rPr>
            </w:pPr>
            <w:r>
              <w:rPr>
                <w:rFonts w:hint="eastAsia" w:ascii="华文仿宋" w:hAnsi="华文仿宋" w:eastAsia="华文仿宋" w:cs="华文仿宋"/>
                <w:szCs w:val="21"/>
              </w:rPr>
              <w:t>实训基地幕墙工位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51" w:type="dxa"/>
            <w:vMerge w:val="restart"/>
            <w:vAlign w:val="center"/>
          </w:tcPr>
          <w:p>
            <w:pPr>
              <w:jc w:val="center"/>
              <w:rPr>
                <w:rFonts w:hint="eastAsia" w:ascii="宋体" w:hAnsi="宋体"/>
                <w:sz w:val="24"/>
              </w:rPr>
            </w:pPr>
            <w:r>
              <w:rPr>
                <w:rFonts w:hint="eastAsia" w:ascii="宋体" w:hAnsi="宋体"/>
                <w:sz w:val="24"/>
              </w:rPr>
              <w:t>教学目标</w:t>
            </w:r>
          </w:p>
        </w:tc>
        <w:tc>
          <w:tcPr>
            <w:tcW w:w="2651" w:type="dxa"/>
            <w:gridSpan w:val="2"/>
            <w:vAlign w:val="center"/>
          </w:tcPr>
          <w:p>
            <w:pPr>
              <w:jc w:val="center"/>
              <w:rPr>
                <w:rFonts w:hint="eastAsia" w:ascii="宋体" w:hAnsi="宋体"/>
                <w:b/>
                <w:bCs/>
                <w:sz w:val="24"/>
              </w:rPr>
            </w:pPr>
            <w:r>
              <w:rPr>
                <w:rFonts w:hint="eastAsia" w:ascii="宋体" w:hAnsi="宋体"/>
                <w:b/>
                <w:bCs/>
                <w:sz w:val="24"/>
              </w:rPr>
              <w:t>知识目标</w:t>
            </w:r>
          </w:p>
        </w:tc>
        <w:tc>
          <w:tcPr>
            <w:tcW w:w="2653" w:type="dxa"/>
            <w:gridSpan w:val="2"/>
            <w:vAlign w:val="center"/>
          </w:tcPr>
          <w:p>
            <w:pPr>
              <w:jc w:val="center"/>
              <w:rPr>
                <w:rFonts w:hint="eastAsia" w:ascii="宋体" w:hAnsi="宋体"/>
                <w:b/>
                <w:bCs/>
                <w:sz w:val="24"/>
              </w:rPr>
            </w:pPr>
            <w:r>
              <w:rPr>
                <w:rFonts w:hint="eastAsia" w:ascii="宋体" w:hAnsi="宋体"/>
                <w:b/>
                <w:bCs/>
                <w:sz w:val="24"/>
              </w:rPr>
              <w:t>能力目标</w:t>
            </w:r>
          </w:p>
        </w:tc>
        <w:tc>
          <w:tcPr>
            <w:tcW w:w="3026" w:type="dxa"/>
            <w:gridSpan w:val="2"/>
            <w:vAlign w:val="center"/>
          </w:tcPr>
          <w:p>
            <w:pPr>
              <w:jc w:val="center"/>
              <w:rPr>
                <w:rFonts w:hint="eastAsia" w:ascii="宋体" w:hAnsi="宋体"/>
                <w:b/>
                <w:bCs/>
                <w:sz w:val="24"/>
              </w:rPr>
            </w:pPr>
            <w:r>
              <w:rPr>
                <w:rFonts w:hint="eastAsia" w:ascii="宋体" w:hAnsi="宋体"/>
                <w:b/>
                <w:bCs/>
                <w:sz w:val="24"/>
              </w:rPr>
              <w:t>素质目标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751" w:type="dxa"/>
            <w:vMerge w:val="continue"/>
          </w:tcPr>
          <w:p>
            <w:pPr>
              <w:rPr>
                <w:rFonts w:hint="eastAsia" w:ascii="宋体" w:hAnsi="宋体"/>
                <w:sz w:val="24"/>
              </w:rPr>
            </w:pPr>
          </w:p>
        </w:tc>
        <w:tc>
          <w:tcPr>
            <w:tcW w:w="2651" w:type="dxa"/>
            <w:gridSpan w:val="2"/>
            <w:vAlign w:val="center"/>
          </w:tcPr>
          <w:p>
            <w:pPr>
              <w:pStyle w:val="8"/>
              <w:ind w:firstLine="0" w:firstLineChars="0"/>
              <w:jc w:val="left"/>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1.了解幕墙施工工艺在装饰工程领域的基本状况；</w:t>
            </w:r>
          </w:p>
          <w:p>
            <w:pPr>
              <w:pStyle w:val="8"/>
              <w:ind w:firstLine="0" w:firstLineChars="0"/>
              <w:jc w:val="left"/>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2.了解认知幕墙施工工艺主要材料及其发展趋势，熟悉施工工艺主要施工机具；</w:t>
            </w:r>
          </w:p>
          <w:p>
            <w:pPr>
              <w:pStyle w:val="8"/>
              <w:ind w:firstLine="0" w:firstLineChars="0"/>
              <w:jc w:val="left"/>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3.了解幕墙基础抹灰施工工艺的特点；</w:t>
            </w:r>
          </w:p>
          <w:p>
            <w:pPr>
              <w:pStyle w:val="8"/>
              <w:ind w:firstLine="0" w:firstLineChars="0"/>
              <w:jc w:val="left"/>
              <w:rPr>
                <w:rFonts w:hint="eastAsia" w:ascii="宋体" w:hAnsi="宋体" w:cs="宋体"/>
              </w:rPr>
            </w:pPr>
            <w:r>
              <w:rPr>
                <w:rFonts w:hint="eastAsia" w:ascii="华文仿宋" w:hAnsi="华文仿宋" w:eastAsia="华文仿宋" w:cs="华文仿宋"/>
                <w:kern w:val="2"/>
                <w:sz w:val="21"/>
                <w:szCs w:val="21"/>
                <w:lang w:val="en-US" w:eastAsia="zh-CN" w:bidi="ar-SA"/>
              </w:rPr>
              <w:t>4.熟悉幕墙基础抹灰施工工艺的常见问题及质量检测方法。</w:t>
            </w:r>
          </w:p>
        </w:tc>
        <w:tc>
          <w:tcPr>
            <w:tcW w:w="2653" w:type="dxa"/>
            <w:gridSpan w:val="2"/>
            <w:vAlign w:val="top"/>
          </w:tcPr>
          <w:p>
            <w:pPr>
              <w:pStyle w:val="8"/>
              <w:ind w:firstLine="0" w:firstLineChars="0"/>
              <w:jc w:val="both"/>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1.具备正确识读装饰施工图纸，正确分析设计意图能力；</w:t>
            </w:r>
            <w:bookmarkStart w:id="0" w:name="_GoBack"/>
            <w:bookmarkEnd w:id="0"/>
          </w:p>
          <w:p>
            <w:pPr>
              <w:pStyle w:val="8"/>
              <w:ind w:firstLine="0" w:firstLineChars="0"/>
              <w:jc w:val="both"/>
              <w:rPr>
                <w:rFonts w:hint="eastAsia" w:ascii="Times New Roman" w:hAnsi="Times New Roman"/>
              </w:rPr>
            </w:pPr>
            <w:r>
              <w:rPr>
                <w:rFonts w:hint="eastAsia" w:ascii="华文仿宋" w:hAnsi="华文仿宋" w:eastAsia="华文仿宋" w:cs="华文仿宋"/>
                <w:kern w:val="2"/>
                <w:sz w:val="21"/>
                <w:szCs w:val="21"/>
                <w:lang w:val="en-US" w:eastAsia="zh-CN" w:bidi="ar-SA"/>
              </w:rPr>
              <w:t>2.能够操作基础抹灰的工具，自己动手进行抹灰施工，能运用一起等检测工具进行质量检测。</w:t>
            </w:r>
          </w:p>
        </w:tc>
        <w:tc>
          <w:tcPr>
            <w:tcW w:w="3026" w:type="dxa"/>
            <w:gridSpan w:val="2"/>
            <w:vAlign w:val="top"/>
          </w:tcPr>
          <w:p>
            <w:pPr>
              <w:pStyle w:val="8"/>
              <w:ind w:firstLine="0" w:firstLineChars="0"/>
              <w:jc w:val="both"/>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1.使学生养成认真负责、精益求精的工作态度；</w:t>
            </w:r>
          </w:p>
          <w:p>
            <w:pPr>
              <w:pStyle w:val="8"/>
              <w:ind w:firstLine="0" w:firstLineChars="0"/>
              <w:jc w:val="both"/>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2.使学生养成积极主动、不畏困难的工作态度；</w:t>
            </w:r>
          </w:p>
          <w:p>
            <w:pPr>
              <w:pStyle w:val="8"/>
              <w:ind w:firstLine="0" w:firstLineChars="0"/>
              <w:jc w:val="both"/>
              <w:rPr>
                <w:rFonts w:hint="eastAsia" w:ascii="宋体" w:hAnsi="宋体" w:cs="宋体"/>
              </w:rPr>
            </w:pPr>
            <w:r>
              <w:rPr>
                <w:rFonts w:hint="eastAsia" w:ascii="华文仿宋" w:hAnsi="华文仿宋" w:eastAsia="华文仿宋" w:cs="华文仿宋"/>
                <w:kern w:val="2"/>
                <w:sz w:val="21"/>
                <w:szCs w:val="21"/>
                <w:lang w:val="en-US" w:eastAsia="zh-CN" w:bidi="ar-SA"/>
              </w:rPr>
              <w:t>3.使学生养成广泛沟通、团结协作的工作态度。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751" w:type="dxa"/>
            <w:vAlign w:val="center"/>
          </w:tcPr>
          <w:p>
            <w:pPr>
              <w:jc w:val="center"/>
              <w:rPr>
                <w:rFonts w:hint="eastAsia" w:ascii="宋体" w:hAnsi="宋体"/>
                <w:sz w:val="24"/>
              </w:rPr>
            </w:pPr>
            <w:r>
              <w:rPr>
                <w:rFonts w:hint="eastAsia" w:ascii="宋体" w:hAnsi="宋体"/>
                <w:sz w:val="24"/>
              </w:rPr>
              <w:t>单元学习内容</w:t>
            </w:r>
          </w:p>
        </w:tc>
        <w:tc>
          <w:tcPr>
            <w:tcW w:w="8330" w:type="dxa"/>
            <w:gridSpan w:val="6"/>
            <w:vAlign w:val="center"/>
          </w:tcPr>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1.观看幕墙施工现场视频,了解幕墙施工的基本状况，展示各种幕墙施工机具；</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2.参观实训基地与幕墙施工教学场地，讲解幕墙施工工艺的构造与用料特点；</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3.讲解幕墙施工工艺的特点，讲解幕墙基础抹灰施工工艺的特点及施工程序；</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4.基础抹灰施工分组实操；</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5.讲解幕墙基础抹灰施工工艺的常见问题及引导学生进行质量检测方法；</w:t>
            </w:r>
          </w:p>
          <w:p>
            <w:pPr>
              <w:rPr>
                <w:rFonts w:hint="eastAsia" w:ascii="宋体" w:hAnsi="宋体"/>
                <w:sz w:val="24"/>
              </w:rPr>
            </w:pPr>
            <w:r>
              <w:rPr>
                <w:rFonts w:hint="eastAsia" w:ascii="华文仿宋" w:hAnsi="华文仿宋" w:eastAsia="华文仿宋" w:cs="华文仿宋"/>
                <w:kern w:val="2"/>
                <w:sz w:val="21"/>
                <w:szCs w:val="21"/>
                <w:lang w:val="en-US" w:eastAsia="zh-CN" w:bidi="ar-SA"/>
              </w:rPr>
              <w:t>6.讲解内外墙防水施工工艺。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751" w:type="dxa"/>
            <w:vAlign w:val="center"/>
          </w:tcPr>
          <w:p>
            <w:pPr>
              <w:rPr>
                <w:rFonts w:hint="eastAsia" w:ascii="宋体" w:hAnsi="宋体"/>
                <w:sz w:val="24"/>
              </w:rPr>
            </w:pPr>
            <w:r>
              <w:rPr>
                <w:rFonts w:hint="eastAsia" w:ascii="宋体" w:hAnsi="宋体"/>
                <w:sz w:val="24"/>
              </w:rPr>
              <w:t>能力训练项目与训练方法</w:t>
            </w:r>
          </w:p>
        </w:tc>
        <w:tc>
          <w:tcPr>
            <w:tcW w:w="8330" w:type="dxa"/>
            <w:gridSpan w:val="6"/>
          </w:tcPr>
          <w:p>
            <w:pPr>
              <w:rPr>
                <w:rFonts w:ascii="宋体" w:hAnsi="宋体"/>
                <w:b/>
                <w:szCs w:val="21"/>
              </w:rPr>
            </w:pPr>
            <w:r>
              <w:rPr>
                <w:rFonts w:hint="eastAsia" w:ascii="宋体" w:hAnsi="宋体"/>
                <w:b/>
                <w:szCs w:val="21"/>
              </w:rPr>
              <w:t>训练项目(任务)：</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通过观看施工现场石材幕墙施工的视频，总结幕墙施工工艺的特点及施工程序。基础抹灰施工学生分组观摩和实操。运用工具进行质量检测。</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基础抹灰施工：1.抹灰前准备工作2.基层清理3.做灰饼和标筋4.阴阳角找方5.底中层抹灰6.面层抹灰7.质量检测</w:t>
            </w:r>
          </w:p>
          <w:p>
            <w:p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抹灰层进行防水施工：1.材料准备2.基层清理3.涂刷第一道防水净浆4.铺抹底层防水砂浆5.搓毛6.涂刷第二道防水净浆7.铺抹面层防水砂浆8.二次压光9.养护10.质量检测</w:t>
            </w:r>
          </w:p>
          <w:p>
            <w:pPr>
              <w:rPr>
                <w:rFonts w:hint="eastAsia" w:ascii="宋体" w:hAnsi="宋体"/>
                <w:b/>
                <w:szCs w:val="21"/>
              </w:rPr>
            </w:pPr>
            <w:r>
              <w:rPr>
                <w:rFonts w:hint="eastAsia" w:ascii="宋体" w:hAnsi="宋体"/>
                <w:b/>
                <w:szCs w:val="21"/>
              </w:rPr>
              <w:t>训练方法：</w:t>
            </w:r>
          </w:p>
          <w:p>
            <w:pPr>
              <w:rPr>
                <w:rFonts w:hint="eastAsia" w:ascii="宋体" w:hAnsi="宋体"/>
                <w:sz w:val="24"/>
              </w:rPr>
            </w:pPr>
            <w:r>
              <w:rPr>
                <w:rFonts w:hint="eastAsia" w:ascii="华文仿宋" w:hAnsi="华文仿宋" w:eastAsia="华文仿宋" w:cs="华文仿宋"/>
                <w:kern w:val="2"/>
                <w:sz w:val="21"/>
                <w:szCs w:val="21"/>
                <w:lang w:val="en-US" w:eastAsia="zh-CN" w:bidi="ar-SA"/>
              </w:rPr>
              <w:t>施工技术人员现场施工示范，学生分组进行幕墙基础抹灰施工的观摩和实操，最后运用工具进行质量检测。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751" w:type="dxa"/>
            <w:vAlign w:val="center"/>
          </w:tcPr>
          <w:p>
            <w:pPr>
              <w:rPr>
                <w:rFonts w:hint="eastAsia" w:ascii="宋体" w:hAnsi="宋体"/>
                <w:sz w:val="24"/>
              </w:rPr>
            </w:pPr>
            <w:r>
              <w:rPr>
                <w:rFonts w:hint="eastAsia" w:ascii="宋体" w:hAnsi="宋体"/>
                <w:sz w:val="24"/>
              </w:rPr>
              <w:t>教学重点及难点</w:t>
            </w:r>
          </w:p>
        </w:tc>
        <w:tc>
          <w:tcPr>
            <w:tcW w:w="8330" w:type="dxa"/>
            <w:gridSpan w:val="6"/>
            <w:vAlign w:val="center"/>
          </w:tcPr>
          <w:p>
            <w:pPr>
              <w:rPr>
                <w:rFonts w:hint="eastAsia" w:ascii="宋体" w:hAnsi="宋体"/>
                <w:b/>
                <w:szCs w:val="21"/>
              </w:rPr>
            </w:pPr>
            <w:r>
              <w:rPr>
                <w:rFonts w:hint="eastAsia" w:ascii="宋体" w:hAnsi="宋体"/>
                <w:b/>
                <w:szCs w:val="21"/>
              </w:rPr>
              <w:t>教学重点</w:t>
            </w:r>
          </w:p>
          <w:p>
            <w:pPr>
              <w:numPr>
                <w:ilvl w:val="0"/>
                <w:numId w:val="1"/>
              </w:num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石材幕墙基本的施工工艺流程；</w:t>
            </w:r>
          </w:p>
          <w:p>
            <w:pPr>
              <w:numPr>
                <w:ilvl w:val="0"/>
                <w:numId w:val="1"/>
              </w:numPr>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石材幕墙施工过程质量控制。</w:t>
            </w:r>
          </w:p>
          <w:p>
            <w:pPr>
              <w:rPr>
                <w:rFonts w:hint="eastAsia" w:ascii="宋体" w:hAnsi="宋体"/>
                <w:b/>
                <w:szCs w:val="21"/>
              </w:rPr>
            </w:pPr>
            <w:r>
              <w:rPr>
                <w:rFonts w:hint="eastAsia" w:ascii="宋体" w:hAnsi="宋体"/>
                <w:b/>
                <w:szCs w:val="21"/>
              </w:rPr>
              <w:t>教学难点</w:t>
            </w:r>
          </w:p>
          <w:p>
            <w:pPr>
              <w:rPr>
                <w:rFonts w:hint="eastAsia" w:ascii="宋体" w:hAnsi="宋体"/>
                <w:sz w:val="24"/>
              </w:rPr>
            </w:pPr>
            <w:r>
              <w:rPr>
                <w:rFonts w:hint="eastAsia" w:ascii="华文仿宋" w:hAnsi="华文仿宋" w:eastAsia="华文仿宋" w:cs="华文仿宋"/>
                <w:kern w:val="2"/>
                <w:sz w:val="21"/>
                <w:szCs w:val="21"/>
                <w:lang w:val="en-US" w:eastAsia="zh-CN" w:bidi="ar-SA"/>
              </w:rPr>
              <w:t>石材幕墙的施工技术与质量控制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751" w:type="dxa"/>
            <w:vAlign w:val="center"/>
          </w:tcPr>
          <w:p>
            <w:pPr>
              <w:jc w:val="center"/>
              <w:rPr>
                <w:rFonts w:hint="eastAsia" w:ascii="宋体" w:hAnsi="宋体"/>
                <w:sz w:val="24"/>
              </w:rPr>
            </w:pPr>
            <w:r>
              <w:rPr>
                <w:rFonts w:hint="eastAsia" w:ascii="宋体" w:hAnsi="宋体"/>
                <w:sz w:val="24"/>
              </w:rPr>
              <w:t>学情分析</w:t>
            </w:r>
          </w:p>
        </w:tc>
        <w:tc>
          <w:tcPr>
            <w:tcW w:w="8330" w:type="dxa"/>
            <w:gridSpan w:val="6"/>
            <w:vAlign w:val="center"/>
          </w:tcPr>
          <w:p>
            <w:pPr>
              <w:ind w:firstLine="420" w:firstLineChars="200"/>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建筑装饰0901班是高中起点三年制统招班，学生综合素质较高，学习能力较强，多数学生思想稳定，积极上进，自我发展和塑造的愿望强烈，自我表现和独立意识逐步突出，踏实肯干，勤于动脑，但是有部分同学任性、占有欲强、自私自利、集体观念淡薄,怕苦怕累,不爱动手操作。</w:t>
            </w:r>
          </w:p>
          <w:p>
            <w:pPr>
              <w:ind w:firstLine="420" w:firstLineChars="200"/>
              <w:rPr>
                <w:rFonts w:hint="eastAsia" w:ascii="宋体" w:hAnsi="宋体"/>
                <w:szCs w:val="21"/>
              </w:rPr>
            </w:pPr>
            <w:r>
              <w:rPr>
                <w:rFonts w:hint="eastAsia" w:ascii="华文仿宋" w:hAnsi="华文仿宋" w:eastAsia="华文仿宋" w:cs="华文仿宋"/>
                <w:kern w:val="2"/>
                <w:sz w:val="21"/>
                <w:szCs w:val="21"/>
                <w:lang w:val="en-US" w:eastAsia="zh-CN" w:bidi="ar-SA"/>
              </w:rPr>
              <w:t>针对课程和学生特点，我们在做教学设计时强化了技能的训练，要求人人都有训练的机会且进一步培养学生的自我学习能力，在教学中多给学生创造自主学习的条件。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751" w:type="dxa"/>
            <w:vAlign w:val="center"/>
          </w:tcPr>
          <w:p>
            <w:pPr>
              <w:rPr>
                <w:rFonts w:hint="eastAsia" w:ascii="宋体" w:hAnsi="宋体"/>
                <w:sz w:val="24"/>
              </w:rPr>
            </w:pPr>
            <w:r>
              <w:rPr>
                <w:rFonts w:hint="eastAsia" w:ascii="宋体" w:hAnsi="宋体"/>
                <w:sz w:val="24"/>
              </w:rPr>
              <w:t>教学方法手段及组织形式</w:t>
            </w:r>
          </w:p>
        </w:tc>
        <w:tc>
          <w:tcPr>
            <w:tcW w:w="8330" w:type="dxa"/>
            <w:gridSpan w:val="6"/>
          </w:tcPr>
          <w:p>
            <w:pPr>
              <w:ind w:firstLine="420" w:firstLineChars="200"/>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任务驱动教学法、现场教学法。</w:t>
            </w:r>
          </w:p>
          <w:p>
            <w:pPr>
              <w:ind w:firstLine="420" w:firstLineChars="200"/>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学生通过在实训现场运用多媒体视频展示，了解幕墙施工工艺的特点及施工程序。布置任务，施工技术人员现场施工示范，学生进行幕墙基础抹灰施工的观摩和实操，最后运用工具进行质量检测。</w:t>
            </w:r>
          </w:p>
          <w:p>
            <w:pPr>
              <w:ind w:firstLine="420" w:firstLineChars="200"/>
              <w:rPr>
                <w:rFonts w:hint="eastAsia" w:ascii="宋体" w:hAnsi="宋体"/>
                <w:szCs w:val="21"/>
              </w:rPr>
            </w:pPr>
            <w:r>
              <w:rPr>
                <w:rFonts w:hint="eastAsia" w:ascii="华文仿宋" w:hAnsi="华文仿宋" w:eastAsia="华文仿宋" w:cs="华文仿宋"/>
                <w:kern w:val="2"/>
                <w:sz w:val="21"/>
                <w:szCs w:val="21"/>
                <w:lang w:val="en-US" w:eastAsia="zh-CN" w:bidi="ar-SA"/>
              </w:rPr>
              <w:t>为方便教学和使每个学生得到训练的机会均等，每6个人分成一组，每个施工队有组长（项目经理）带队，共分成5个小组。要求每个小组由理论学习较好的学生和动手能力强的学生搭配。以小组为单位实行管理，学生是主体，教师主要起指导、组织协调、咨询、信息提供等作用，使学生在获得经验和能力的同时，培养服从、合作、责任感的职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51" w:type="dxa"/>
            <w:vAlign w:val="center"/>
          </w:tcPr>
          <w:p>
            <w:pPr>
              <w:jc w:val="center"/>
              <w:rPr>
                <w:rFonts w:hint="eastAsia" w:ascii="宋体" w:hAnsi="宋体"/>
                <w:sz w:val="24"/>
              </w:rPr>
            </w:pPr>
            <w:r>
              <w:rPr>
                <w:rFonts w:hint="eastAsia" w:ascii="宋体" w:hAnsi="宋体"/>
                <w:sz w:val="24"/>
              </w:rPr>
              <w:t>教学资源</w:t>
            </w:r>
          </w:p>
        </w:tc>
        <w:tc>
          <w:tcPr>
            <w:tcW w:w="8330" w:type="dxa"/>
            <w:gridSpan w:val="6"/>
            <w:vAlign w:val="center"/>
          </w:tcPr>
          <w:p>
            <w:pPr>
              <w:ind w:firstLine="420" w:firstLineChars="200"/>
              <w:rPr>
                <w:rFonts w:hint="eastAsia" w:ascii="宋体" w:hAnsi="宋体"/>
                <w:szCs w:val="21"/>
              </w:rPr>
            </w:pPr>
            <w:r>
              <w:rPr>
                <w:rFonts w:hint="eastAsia" w:ascii="华文仿宋" w:hAnsi="华文仿宋" w:eastAsia="华文仿宋" w:cs="华文仿宋"/>
                <w:kern w:val="2"/>
                <w:sz w:val="21"/>
                <w:szCs w:val="21"/>
                <w:lang w:val="en-US" w:eastAsia="zh-CN" w:bidi="ar-SA"/>
              </w:rPr>
              <w:t>能容纳50人的施工操作操作场地，总面积大约200平米左右；</w:t>
            </w:r>
            <w:r>
              <w:rPr>
                <w:rFonts w:hint="eastAsia" w:ascii="华文仿宋" w:hAnsi="华文仿宋" w:eastAsia="华文仿宋" w:cs="华文仿宋"/>
                <w:kern w:val="2"/>
                <w:sz w:val="21"/>
                <w:szCs w:val="21"/>
                <w:lang w:val="en-US" w:eastAsia="zh-CN" w:bidi="ar-SA"/>
              </w:rPr>
              <w:tab/>
            </w:r>
            <w:r>
              <w:rPr>
                <w:rFonts w:hint="eastAsia" w:ascii="华文仿宋" w:hAnsi="华文仿宋" w:eastAsia="华文仿宋" w:cs="华文仿宋"/>
                <w:kern w:val="2"/>
                <w:sz w:val="21"/>
                <w:szCs w:val="21"/>
                <w:lang w:val="en-US" w:eastAsia="zh-CN" w:bidi="ar-SA"/>
              </w:rPr>
              <w:t>幕墙施工材料及机具；幕墙施工图纸；与路面施工相关的国家标准；幕墙施工教学录像；多媒体投影及网络计算机。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751" w:type="dxa"/>
            <w:vAlign w:val="center"/>
          </w:tcPr>
          <w:p>
            <w:pPr>
              <w:jc w:val="center"/>
              <w:rPr>
                <w:rFonts w:hint="eastAsia" w:ascii="宋体" w:hAnsi="宋体"/>
                <w:sz w:val="24"/>
              </w:rPr>
            </w:pPr>
            <w:r>
              <w:rPr>
                <w:rFonts w:hint="eastAsia" w:ascii="宋体" w:hAnsi="宋体"/>
                <w:sz w:val="24"/>
              </w:rPr>
              <w:t>学习参考资料</w:t>
            </w:r>
          </w:p>
        </w:tc>
        <w:tc>
          <w:tcPr>
            <w:tcW w:w="8330" w:type="dxa"/>
            <w:gridSpan w:val="6"/>
            <w:vAlign w:val="center"/>
          </w:tcPr>
          <w:p>
            <w:pP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751" w:type="dxa"/>
            <w:vAlign w:val="center"/>
          </w:tcPr>
          <w:p>
            <w:pPr>
              <w:jc w:val="center"/>
              <w:rPr>
                <w:rFonts w:hint="eastAsia" w:ascii="宋体" w:hAnsi="宋体"/>
                <w:sz w:val="24"/>
              </w:rPr>
            </w:pPr>
            <w:r>
              <w:rPr>
                <w:rFonts w:hint="eastAsia" w:ascii="宋体" w:hAnsi="宋体"/>
                <w:sz w:val="24"/>
              </w:rPr>
              <w:t>教学评价设计</w:t>
            </w:r>
          </w:p>
        </w:tc>
        <w:tc>
          <w:tcPr>
            <w:tcW w:w="8330" w:type="dxa"/>
            <w:gridSpan w:val="6"/>
            <w:vAlign w:val="center"/>
          </w:tcPr>
          <w:p>
            <w:pPr>
              <w:spacing w:line="36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751" w:type="dxa"/>
            <w:vAlign w:val="center"/>
          </w:tcPr>
          <w:p>
            <w:pPr>
              <w:jc w:val="center"/>
              <w:rPr>
                <w:rFonts w:hint="eastAsia" w:ascii="宋体" w:hAnsi="宋体"/>
                <w:sz w:val="24"/>
              </w:rPr>
            </w:pPr>
            <w:r>
              <w:rPr>
                <w:rFonts w:hint="eastAsia" w:ascii="宋体" w:hAnsi="宋体"/>
                <w:sz w:val="24"/>
              </w:rPr>
              <w:t>布置作业</w:t>
            </w:r>
          </w:p>
        </w:tc>
        <w:tc>
          <w:tcPr>
            <w:tcW w:w="8330" w:type="dxa"/>
            <w:gridSpan w:val="6"/>
            <w:vAlign w:val="center"/>
          </w:tcPr>
          <w:p>
            <w:pPr>
              <w:spacing w:line="36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751" w:type="dxa"/>
            <w:vAlign w:val="center"/>
          </w:tcPr>
          <w:p>
            <w:pPr>
              <w:jc w:val="center"/>
              <w:rPr>
                <w:rFonts w:hint="eastAsia" w:ascii="宋体" w:hAnsi="宋体"/>
                <w:sz w:val="24"/>
              </w:rPr>
            </w:pPr>
            <w:r>
              <w:rPr>
                <w:rFonts w:hint="eastAsia" w:ascii="宋体" w:hAnsi="宋体"/>
                <w:sz w:val="24"/>
              </w:rPr>
              <w:t>教学反思</w:t>
            </w:r>
          </w:p>
        </w:tc>
        <w:tc>
          <w:tcPr>
            <w:tcW w:w="8330" w:type="dxa"/>
            <w:gridSpan w:val="6"/>
            <w:vAlign w:val="top"/>
          </w:tcPr>
          <w:p>
            <w:pPr>
              <w:spacing w:line="360" w:lineRule="auto"/>
              <w:jc w:val="both"/>
              <w:rPr>
                <w:rFonts w:hint="eastAsia" w:ascii="宋体" w:hAnsi="宋体"/>
                <w:szCs w:val="21"/>
              </w:rPr>
            </w:pPr>
            <w:r>
              <w:rPr>
                <w:rFonts w:hint="eastAsia" w:ascii="华文仿宋" w:hAnsi="华文仿宋" w:eastAsia="华文仿宋" w:cs="华文仿宋"/>
                <w:kern w:val="2"/>
                <w:sz w:val="21"/>
                <w:szCs w:val="21"/>
                <w:lang w:val="en-US" w:eastAsia="zh-CN" w:bidi="ar-SA"/>
              </w:rPr>
              <w:t>（说明：</w:t>
            </w:r>
            <w:r>
              <w:rPr>
                <w:rFonts w:hint="eastAsia" w:ascii="华文仿宋" w:hAnsi="华文仿宋" w:eastAsia="华文仿宋" w:cs="华文仿宋"/>
                <w:kern w:val="2"/>
                <w:sz w:val="21"/>
                <w:szCs w:val="21"/>
                <w:lang w:val="en-US" w:eastAsia="zh-CN" w:bidi="ar-SA"/>
              </w:rPr>
              <w:t>根据教学实施情况，反思整个教学过程）</w:t>
            </w:r>
          </w:p>
        </w:tc>
      </w:tr>
    </w:tbl>
    <w:p>
      <w:pPr>
        <w:rPr>
          <w:rFonts w:hint="eastAsia"/>
          <w:b/>
          <w:sz w:val="32"/>
          <w:szCs w:val="32"/>
        </w:rPr>
        <w:sectPr>
          <w:headerReference r:id="rId3" w:type="default"/>
          <w:pgSz w:w="11906" w:h="16838"/>
          <w:pgMar w:top="1440" w:right="1701" w:bottom="1440" w:left="1701" w:header="851" w:footer="992" w:gutter="0"/>
          <w:cols w:space="425" w:num="1"/>
          <w:docGrid w:type="lines" w:linePitch="312" w:charSpace="0"/>
        </w:sectPr>
      </w:pPr>
    </w:p>
    <w:p>
      <w:pPr>
        <w:widowControl/>
        <w:wordWrap w:val="0"/>
        <w:spacing w:line="360" w:lineRule="auto"/>
        <w:jc w:val="left"/>
        <w:rPr>
          <w:rFonts w:hint="eastAsia" w:ascii="Arial" w:hAnsi="Arial" w:cs="Arial"/>
          <w:bCs/>
          <w:color w:val="000000"/>
          <w:kern w:val="0"/>
          <w:sz w:val="24"/>
        </w:rPr>
      </w:pPr>
      <w:r>
        <w:rPr>
          <w:rFonts w:hint="eastAsia" w:ascii="Arial" w:hAnsi="Arial" w:cs="Arial"/>
          <w:bCs/>
          <w:color w:val="000000"/>
          <w:kern w:val="0"/>
          <w:sz w:val="24"/>
        </w:rPr>
        <w:t>二、教学活动设计</w:t>
      </w:r>
    </w:p>
    <w:tbl>
      <w:tblPr>
        <w:tblStyle w:val="4"/>
        <w:tblW w:w="9562" w:type="dxa"/>
        <w:tblCellSpacing w:w="0" w:type="dxa"/>
        <w:tblInd w:w="-615"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994"/>
        <w:gridCol w:w="2705"/>
        <w:gridCol w:w="2551"/>
        <w:gridCol w:w="2547"/>
        <w:gridCol w:w="76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top w:val="outset" w:color="auto" w:sz="6" w:space="0"/>
              <w:left w:val="outset" w:color="auto" w:sz="6" w:space="0"/>
              <w:bottom w:val="outset" w:color="auto" w:sz="6" w:space="0"/>
              <w:right w:val="outset" w:color="auto" w:sz="6" w:space="0"/>
            </w:tcBorders>
            <w:vAlign w:val="center"/>
          </w:tcPr>
          <w:p>
            <w:pPr>
              <w:widowControl/>
              <w:jc w:val="center"/>
              <w:rPr>
                <w:rFonts w:ascii="Arial" w:hAnsi="Arial" w:cs="Arial"/>
                <w:kern w:val="0"/>
                <w:szCs w:val="21"/>
              </w:rPr>
            </w:pPr>
            <w:r>
              <w:rPr>
                <w:rFonts w:hint="eastAsia" w:ascii="Arial" w:hAnsi="Arial" w:cs="Arial"/>
                <w:b/>
                <w:bCs/>
                <w:color w:val="000000"/>
                <w:kern w:val="0"/>
                <w:szCs w:val="21"/>
              </w:rPr>
              <w:t>教学过程</w:t>
            </w:r>
          </w:p>
        </w:tc>
        <w:tc>
          <w:tcPr>
            <w:tcW w:w="2705" w:type="dxa"/>
            <w:tcBorders>
              <w:top w:val="outset" w:color="auto" w:sz="6" w:space="0"/>
              <w:left w:val="outset" w:color="auto" w:sz="6" w:space="0"/>
              <w:bottom w:val="outset" w:color="auto" w:sz="6" w:space="0"/>
              <w:right w:val="outset" w:color="auto" w:sz="6" w:space="0"/>
            </w:tcBorders>
            <w:vAlign w:val="center"/>
          </w:tcPr>
          <w:p>
            <w:pPr>
              <w:widowControl/>
              <w:wordWrap w:val="0"/>
              <w:jc w:val="center"/>
              <w:rPr>
                <w:rFonts w:ascii="Arial" w:hAnsi="Arial" w:cs="Arial"/>
                <w:kern w:val="0"/>
                <w:szCs w:val="21"/>
              </w:rPr>
            </w:pPr>
            <w:r>
              <w:rPr>
                <w:rFonts w:hint="eastAsia" w:ascii="Arial" w:hAnsi="Arial" w:cs="Arial"/>
                <w:b/>
                <w:bCs/>
                <w:color w:val="000000"/>
                <w:kern w:val="0"/>
                <w:szCs w:val="21"/>
              </w:rPr>
              <w:t>教师活动</w:t>
            </w:r>
          </w:p>
        </w:tc>
        <w:tc>
          <w:tcPr>
            <w:tcW w:w="2551" w:type="dxa"/>
            <w:tcBorders>
              <w:top w:val="outset" w:color="auto" w:sz="6" w:space="0"/>
              <w:left w:val="outset" w:color="auto" w:sz="6" w:space="0"/>
              <w:bottom w:val="outset" w:color="auto" w:sz="6" w:space="0"/>
              <w:right w:val="outset" w:color="auto" w:sz="6" w:space="0"/>
            </w:tcBorders>
            <w:vAlign w:val="center"/>
          </w:tcPr>
          <w:p>
            <w:pPr>
              <w:widowControl/>
              <w:wordWrap w:val="0"/>
              <w:jc w:val="center"/>
              <w:rPr>
                <w:rFonts w:ascii="Arial" w:hAnsi="Arial" w:cs="Arial"/>
                <w:kern w:val="0"/>
                <w:szCs w:val="21"/>
              </w:rPr>
            </w:pPr>
            <w:r>
              <w:rPr>
                <w:rFonts w:hint="eastAsia" w:ascii="Arial" w:hAnsi="Arial" w:cs="Arial"/>
                <w:b/>
                <w:bCs/>
                <w:color w:val="000000"/>
                <w:kern w:val="0"/>
                <w:szCs w:val="21"/>
              </w:rPr>
              <w:t>学生活动</w:t>
            </w:r>
          </w:p>
        </w:tc>
        <w:tc>
          <w:tcPr>
            <w:tcW w:w="2547" w:type="dxa"/>
            <w:tcBorders>
              <w:top w:val="outset" w:color="auto" w:sz="6" w:space="0"/>
              <w:left w:val="outset" w:color="auto" w:sz="6" w:space="0"/>
              <w:bottom w:val="outset" w:color="auto" w:sz="6" w:space="0"/>
              <w:right w:val="outset" w:color="auto" w:sz="6" w:space="0"/>
            </w:tcBorders>
            <w:vAlign w:val="center"/>
          </w:tcPr>
          <w:p>
            <w:pPr>
              <w:widowControl/>
              <w:wordWrap w:val="0"/>
              <w:jc w:val="center"/>
              <w:rPr>
                <w:rFonts w:ascii="Arial" w:hAnsi="Arial" w:cs="Arial"/>
                <w:kern w:val="0"/>
                <w:szCs w:val="21"/>
              </w:rPr>
            </w:pPr>
            <w:r>
              <w:rPr>
                <w:rFonts w:hint="eastAsia" w:ascii="Arial" w:hAnsi="Arial" w:cs="Arial"/>
                <w:b/>
                <w:bCs/>
                <w:color w:val="000000"/>
                <w:kern w:val="0"/>
                <w:szCs w:val="21"/>
              </w:rPr>
              <w:t>设计意图</w:t>
            </w:r>
          </w:p>
        </w:tc>
        <w:tc>
          <w:tcPr>
            <w:tcW w:w="765" w:type="dxa"/>
            <w:tcBorders>
              <w:top w:val="outset" w:color="auto" w:sz="6" w:space="0"/>
              <w:left w:val="outset" w:color="auto" w:sz="6" w:space="0"/>
              <w:bottom w:val="outset" w:color="auto" w:sz="6" w:space="0"/>
              <w:right w:val="outset" w:color="auto" w:sz="6" w:space="0"/>
            </w:tcBorders>
            <w:vAlign w:val="center"/>
          </w:tcPr>
          <w:p>
            <w:pPr>
              <w:widowControl/>
              <w:wordWrap w:val="0"/>
              <w:jc w:val="center"/>
              <w:rPr>
                <w:rFonts w:ascii="Arial" w:hAnsi="Arial" w:cs="Arial"/>
                <w:kern w:val="0"/>
                <w:szCs w:val="21"/>
              </w:rPr>
            </w:pPr>
            <w:r>
              <w:rPr>
                <w:rFonts w:hint="eastAsia" w:ascii="Arial" w:hAnsi="Arial" w:cs="Arial"/>
                <w:b/>
                <w:bCs/>
                <w:color w:val="000000"/>
                <w:kern w:val="0"/>
                <w:szCs w:val="21"/>
              </w:rPr>
              <w:t>时间</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b/>
                <w:kern w:val="0"/>
                <w:szCs w:val="21"/>
              </w:rPr>
            </w:pPr>
            <w:r>
              <w:rPr>
                <w:rFonts w:ascii="宋体" w:hAnsi="宋体" w:cs="Arial"/>
                <w:b/>
                <w:bCs/>
                <w:kern w:val="0"/>
                <w:szCs w:val="21"/>
              </w:rPr>
              <w:t>任务布置</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布置任务：每人完成2块道牙的安装提出技能要求和注意事项。</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分组；思考老师提出的要求，以组为单位制定施工计划</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使学生明确本次上课干什么，思考如何干，激发学生“学”的兴趣</w:t>
            </w:r>
          </w:p>
        </w:tc>
        <w:tc>
          <w:tcPr>
            <w:tcW w:w="76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 w:val="18"/>
                <w:szCs w:val="18"/>
              </w:rPr>
            </w:pPr>
            <w:r>
              <w:rPr>
                <w:rFonts w:hint="eastAsia" w:ascii="宋体" w:hAnsi="宋体" w:cs="Arial"/>
                <w:kern w:val="0"/>
                <w:sz w:val="18"/>
                <w:szCs w:val="18"/>
              </w:rPr>
              <w:t>10</w:t>
            </w:r>
            <w:r>
              <w:rPr>
                <w:rFonts w:ascii="宋体" w:hAnsi="宋体" w:cs="Arial"/>
                <w:kern w:val="0"/>
                <w:sz w:val="18"/>
                <w:szCs w:val="18"/>
              </w:rPr>
              <w:t>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vMerge w:val="restart"/>
            <w:tcBorders>
              <w:top w:val="outset" w:color="auto" w:sz="6" w:space="0"/>
              <w:left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hint="eastAsia" w:ascii="Arial" w:hAnsi="Arial" w:cs="Arial"/>
                <w:b/>
                <w:color w:val="000000"/>
                <w:kern w:val="0"/>
                <w:szCs w:val="21"/>
              </w:rPr>
            </w:pPr>
            <w:r>
              <w:rPr>
                <w:rFonts w:ascii="宋体" w:hAnsi="宋体" w:cs="Arial"/>
                <w:b/>
                <w:bCs/>
                <w:kern w:val="0"/>
                <w:szCs w:val="21"/>
              </w:rPr>
              <w:t>知识储备</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引导学生收集资料</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学生以组为单位，利用课外时间收集道牙施工资料</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激发学生自主学习</w:t>
            </w:r>
          </w:p>
        </w:tc>
        <w:tc>
          <w:tcPr>
            <w:tcW w:w="76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 w:val="18"/>
                <w:szCs w:val="18"/>
              </w:rPr>
            </w:pPr>
            <w:r>
              <w:rPr>
                <w:rFonts w:hint="eastAsia" w:ascii="宋体" w:hAnsi="宋体" w:cs="Arial"/>
                <w:kern w:val="0"/>
                <w:sz w:val="18"/>
                <w:szCs w:val="18"/>
              </w:rPr>
              <w:t>100</w:t>
            </w:r>
            <w:r>
              <w:rPr>
                <w:rFonts w:ascii="宋体" w:hAnsi="宋体" w:cs="Arial"/>
                <w:kern w:val="0"/>
                <w:sz w:val="18"/>
                <w:szCs w:val="18"/>
              </w:rPr>
              <w:t>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vMerge w:val="continue"/>
            <w:tcBorders>
              <w:left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textAlignment w:val="auto"/>
              <w:rPr>
                <w:rFonts w:ascii="Arial" w:hAnsi="Arial" w:cs="Arial"/>
                <w:kern w:val="0"/>
                <w:szCs w:val="21"/>
              </w:rPr>
            </w:pP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做中教：展示施工工具及材料，适时讲解工具及材料的使用要点和注意事项</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学：观察施工工具及材料，学习工具及材料的使用要点</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启发学生积极思考，全方位熟悉道牙施工知识，激发学生“做”的兴趣</w:t>
            </w:r>
          </w:p>
        </w:tc>
        <w:tc>
          <w:tcPr>
            <w:tcW w:w="76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hint="eastAsia" w:ascii="宋体" w:hAnsi="宋体" w:cs="Arial"/>
                <w:kern w:val="0"/>
                <w:sz w:val="18"/>
                <w:szCs w:val="18"/>
              </w:rPr>
            </w:pPr>
            <w:r>
              <w:rPr>
                <w:rFonts w:hint="eastAsia" w:ascii="宋体" w:hAnsi="宋体" w:cs="Arial"/>
                <w:kern w:val="0"/>
                <w:sz w:val="18"/>
                <w:szCs w:val="18"/>
              </w:rPr>
              <w:t>1</w:t>
            </w:r>
            <w:r>
              <w:rPr>
                <w:rFonts w:ascii="宋体" w:hAnsi="宋体" w:cs="Arial"/>
                <w:kern w:val="0"/>
                <w:sz w:val="18"/>
                <w:szCs w:val="18"/>
              </w:rPr>
              <w:t>0min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vMerge w:val="continue"/>
            <w:tcBorders>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textAlignment w:val="auto"/>
              <w:rPr>
                <w:rFonts w:hint="eastAsia" w:ascii="Arial" w:hAnsi="Arial" w:cs="Arial"/>
                <w:kern w:val="0"/>
                <w:szCs w:val="21"/>
              </w:rPr>
            </w:pP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做中教：示范道牙施工的操作要点和注意事项。</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学：观察教师的示范动作，思考如何做才能达到技能要求。</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增强学生“做好”的自信心；使学生规范、准确进行操作。</w:t>
            </w:r>
          </w:p>
        </w:tc>
        <w:tc>
          <w:tcPr>
            <w:tcW w:w="76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 w:val="18"/>
                <w:szCs w:val="18"/>
              </w:rPr>
            </w:pPr>
            <w:r>
              <w:rPr>
                <w:rFonts w:hint="eastAsia" w:ascii="宋体" w:hAnsi="宋体" w:cs="Arial"/>
                <w:kern w:val="0"/>
                <w:sz w:val="18"/>
                <w:szCs w:val="18"/>
              </w:rPr>
              <w:t>15</w:t>
            </w:r>
            <w:r>
              <w:rPr>
                <w:rFonts w:ascii="宋体" w:hAnsi="宋体" w:cs="Arial"/>
                <w:kern w:val="0"/>
                <w:sz w:val="18"/>
                <w:szCs w:val="18"/>
              </w:rPr>
              <w:t>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Cs w:val="21"/>
              </w:rPr>
            </w:pPr>
            <w:r>
              <w:rPr>
                <w:rFonts w:ascii="宋体" w:hAnsi="宋体" w:cs="Arial"/>
                <w:b/>
                <w:bCs/>
                <w:kern w:val="0"/>
                <w:szCs w:val="21"/>
              </w:rPr>
              <w:t>小组方案制定</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教师引导学生制定合理的行动方案。</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实训小组通过集体讨论，自主确定施工方案、组内同学分工。</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增强学生合作意识和创新意识，使任务实施井然有序。</w:t>
            </w:r>
          </w:p>
        </w:tc>
        <w:tc>
          <w:tcPr>
            <w:tcW w:w="765"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 w:val="18"/>
                <w:szCs w:val="18"/>
              </w:rPr>
            </w:pPr>
            <w:r>
              <w:rPr>
                <w:rFonts w:ascii="宋体" w:hAnsi="宋体" w:cs="Arial"/>
                <w:kern w:val="0"/>
                <w:sz w:val="18"/>
                <w:szCs w:val="18"/>
              </w:rPr>
              <w:t>15min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Cs w:val="21"/>
              </w:rPr>
            </w:pPr>
            <w:r>
              <w:rPr>
                <w:rFonts w:ascii="宋体" w:hAnsi="宋体" w:cs="Arial"/>
                <w:b/>
                <w:bCs/>
                <w:kern w:val="0"/>
                <w:szCs w:val="21"/>
              </w:rPr>
              <w:t>任务实施</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做中教：教师巡回检查，个别指导，创设问题情境，加强教学互动；</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做中学：按照制定的行动方案，学生准备用具，各组学生团结协作完成道牙施工，每人安装道牙2块。在组内进行互测。</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激发学生“做”的积极性，使学生熟悉道牙施工流程，学会道牙施工技术。</w:t>
            </w:r>
          </w:p>
        </w:tc>
        <w:tc>
          <w:tcPr>
            <w:tcW w:w="765" w:type="dxa"/>
            <w:vMerge w:val="restart"/>
            <w:tcBorders>
              <w:top w:val="outset" w:color="auto" w:sz="6" w:space="0"/>
              <w:left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textAlignment w:val="auto"/>
              <w:rPr>
                <w:rFonts w:ascii="Arial" w:hAnsi="Arial" w:cs="Arial"/>
                <w:kern w:val="0"/>
                <w:sz w:val="18"/>
                <w:szCs w:val="18"/>
              </w:rPr>
            </w:pPr>
            <w:r>
              <w:rPr>
                <w:rFonts w:hint="eastAsia" w:ascii="宋体" w:hAnsi="宋体" w:cs="Arial"/>
                <w:kern w:val="0"/>
                <w:sz w:val="18"/>
                <w:szCs w:val="18"/>
              </w:rPr>
              <w:t>90</w:t>
            </w:r>
            <w:r>
              <w:rPr>
                <w:rFonts w:ascii="宋体" w:hAnsi="宋体" w:cs="Arial"/>
                <w:kern w:val="0"/>
                <w:sz w:val="18"/>
                <w:szCs w:val="18"/>
              </w:rPr>
              <w:t>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Cs w:val="21"/>
              </w:rPr>
            </w:pPr>
            <w:r>
              <w:rPr>
                <w:rFonts w:ascii="宋体" w:hAnsi="宋体" w:cs="Arial"/>
                <w:b/>
                <w:bCs/>
                <w:kern w:val="0"/>
                <w:szCs w:val="21"/>
              </w:rPr>
              <w:t>过程督导</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做种教：教师跟踪全过程，与学生一起观察、分析、讨论出现的异常情况，及时引导学生进行规范、准确的操作，检查实施进度。</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做中学：学生对实施过程中出现的异常情况进行讨论、分析，对自己的操作及时进行修正。</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通过分析、讨论使学生明白自己操作应注意的地方，知道为什么这样做。</w:t>
            </w:r>
          </w:p>
        </w:tc>
        <w:tc>
          <w:tcPr>
            <w:tcW w:w="765" w:type="dxa"/>
            <w:vMerge w:val="continue"/>
            <w:tcBorders>
              <w:left w:val="outset" w:color="auto" w:sz="6" w:space="0"/>
              <w:right w:val="outset" w:color="auto" w:sz="6" w:space="0"/>
            </w:tcBorders>
            <w:vAlign w:val="center"/>
          </w:tcPr>
          <w:p>
            <w:pPr>
              <w:keepNext w:val="0"/>
              <w:keepLines w:val="0"/>
              <w:pageBreakBefore w:val="0"/>
              <w:widowControl/>
              <w:kinsoku/>
              <w:wordWrap w:val="0"/>
              <w:overflowPunct/>
              <w:topLinePunct w:val="0"/>
              <w:autoSpaceDE/>
              <w:autoSpaceDN/>
              <w:bidi w:val="0"/>
              <w:adjustRightInd/>
              <w:snapToGrid/>
              <w:spacing w:line="300" w:lineRule="exact"/>
              <w:textAlignment w:val="auto"/>
              <w:rPr>
                <w:rFonts w:ascii="Arial" w:hAnsi="Arial" w:cs="Arial"/>
                <w:kern w:val="0"/>
                <w:sz w:val="18"/>
                <w:szCs w:val="18"/>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Cs w:val="21"/>
              </w:rPr>
            </w:pPr>
            <w:r>
              <w:rPr>
                <w:rFonts w:ascii="宋体" w:hAnsi="宋体" w:cs="Arial"/>
                <w:b/>
                <w:bCs/>
                <w:kern w:val="0"/>
                <w:szCs w:val="21"/>
              </w:rPr>
              <w:t>绩效评价</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教师从1、学生操作规范性、准确度；2、是否达到技能要求；3、施工完成结果；4、组内协作情况；四个方面对每组进行绩效评价</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学生进行组内互评；组间互评；</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使学生了解自己的操作与技能要求的差距，明白操作规范、准确、熟练的重要性</w:t>
            </w:r>
          </w:p>
        </w:tc>
        <w:tc>
          <w:tcPr>
            <w:tcW w:w="765" w:type="dxa"/>
            <w:tcBorders>
              <w:left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 w:val="18"/>
                <w:szCs w:val="18"/>
              </w:rPr>
            </w:pPr>
            <w:r>
              <w:rPr>
                <w:rFonts w:hint="eastAsia" w:ascii="宋体" w:hAnsi="宋体" w:cs="Arial"/>
                <w:kern w:val="0"/>
                <w:sz w:val="18"/>
                <w:szCs w:val="18"/>
              </w:rPr>
              <w:t>15</w:t>
            </w:r>
            <w:r>
              <w:rPr>
                <w:rFonts w:ascii="宋体" w:hAnsi="宋体" w:cs="Arial"/>
                <w:kern w:val="0"/>
                <w:sz w:val="18"/>
                <w:szCs w:val="18"/>
              </w:rPr>
              <w:t>min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4" w:hRule="atLeast"/>
          <w:tblCellSpacing w:w="0" w:type="dxa"/>
        </w:trPr>
        <w:tc>
          <w:tcPr>
            <w:tcW w:w="994" w:type="dxa"/>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Cs w:val="21"/>
              </w:rPr>
            </w:pPr>
            <w:r>
              <w:rPr>
                <w:rFonts w:ascii="宋体" w:hAnsi="宋体" w:cs="Arial"/>
                <w:b/>
                <w:bCs/>
                <w:kern w:val="0"/>
                <w:szCs w:val="21"/>
              </w:rPr>
              <w:t>总结</w:t>
            </w:r>
          </w:p>
        </w:tc>
        <w:tc>
          <w:tcPr>
            <w:tcW w:w="270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教师对本次教学活动进行小结并填写学生成绩考核表。</w:t>
            </w:r>
          </w:p>
        </w:tc>
        <w:tc>
          <w:tcPr>
            <w:tcW w:w="255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学生总结本次学习情况 ，主要是已经学会了那些知识与技能，那些知识与技能还需要继续学习与巩固。</w:t>
            </w:r>
          </w:p>
        </w:tc>
        <w:tc>
          <w:tcPr>
            <w:tcW w:w="254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kern w:val="2"/>
                <w:sz w:val="21"/>
                <w:szCs w:val="21"/>
                <w:lang w:val="en-US" w:eastAsia="zh-CN" w:bidi="ar-SA"/>
              </w:rPr>
            </w:pPr>
            <w:r>
              <w:rPr>
                <w:rFonts w:hint="eastAsia" w:ascii="华文仿宋" w:hAnsi="华文仿宋" w:eastAsia="华文仿宋" w:cs="华文仿宋"/>
                <w:kern w:val="2"/>
                <w:sz w:val="21"/>
                <w:szCs w:val="21"/>
                <w:lang w:val="en-US" w:eastAsia="zh-CN" w:bidi="ar-SA"/>
              </w:rPr>
              <w:t>使学生明白自己通过学习，已经学会了那些知识和技能，还有那些不足，激发学生自觉学习的主动性。</w:t>
            </w:r>
          </w:p>
        </w:tc>
        <w:tc>
          <w:tcPr>
            <w:tcW w:w="765" w:type="dxa"/>
            <w:tcBorders>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autoSpaceDE/>
              <w:autoSpaceDN/>
              <w:bidi w:val="0"/>
              <w:adjustRightInd/>
              <w:snapToGrid/>
              <w:spacing w:line="300" w:lineRule="exact"/>
              <w:jc w:val="center"/>
              <w:textAlignment w:val="auto"/>
              <w:rPr>
                <w:rFonts w:ascii="宋体" w:hAnsi="宋体" w:cs="Arial"/>
                <w:kern w:val="0"/>
                <w:sz w:val="18"/>
                <w:szCs w:val="18"/>
              </w:rPr>
            </w:pPr>
            <w:r>
              <w:rPr>
                <w:rFonts w:hint="eastAsia" w:ascii="宋体" w:hAnsi="宋体" w:cs="Arial"/>
                <w:kern w:val="0"/>
                <w:sz w:val="18"/>
                <w:szCs w:val="18"/>
              </w:rPr>
              <w:t>15</w:t>
            </w:r>
            <w:r>
              <w:rPr>
                <w:rFonts w:ascii="宋体" w:hAnsi="宋体" w:cs="Arial"/>
                <w:kern w:val="0"/>
                <w:sz w:val="18"/>
                <w:szCs w:val="18"/>
              </w:rPr>
              <w:t>min</w:t>
            </w:r>
          </w:p>
        </w:tc>
      </w:tr>
    </w:tbl>
    <w:p>
      <w:pPr>
        <w:keepNext w:val="0"/>
        <w:keepLines w:val="0"/>
        <w:pageBreakBefore w:val="0"/>
        <w:widowControl/>
        <w:numPr>
          <w:ilvl w:val="0"/>
          <w:numId w:val="2"/>
        </w:numPr>
        <w:kinsoku/>
        <w:wordWrap w:val="0"/>
        <w:overflowPunct/>
        <w:topLinePunct w:val="0"/>
        <w:autoSpaceDE/>
        <w:autoSpaceDN/>
        <w:bidi w:val="0"/>
        <w:adjustRightInd/>
        <w:snapToGrid/>
        <w:spacing w:line="300" w:lineRule="exact"/>
        <w:jc w:val="left"/>
        <w:textAlignment w:val="auto"/>
        <w:rPr>
          <w:rFonts w:hint="eastAsia" w:ascii="Arial" w:hAnsi="Arial" w:cs="Arial"/>
          <w:bCs/>
          <w:color w:val="000000"/>
          <w:kern w:val="0"/>
          <w:sz w:val="24"/>
        </w:rPr>
      </w:pPr>
      <w:r>
        <w:rPr>
          <w:rFonts w:hint="eastAsia" w:ascii="Arial" w:hAnsi="Arial" w:cs="Arial"/>
          <w:bCs/>
          <w:color w:val="000000"/>
          <w:kern w:val="0"/>
          <w:sz w:val="24"/>
        </w:rPr>
        <w:t>考核评价标准</w:t>
      </w:r>
    </w:p>
    <w:p>
      <w:pPr>
        <w:widowControl/>
        <w:wordWrap w:val="0"/>
        <w:spacing w:line="360" w:lineRule="auto"/>
        <w:jc w:val="left"/>
        <w:rPr>
          <w:rFonts w:hint="eastAsia" w:ascii="Arial" w:hAnsi="Arial" w:cs="Arial"/>
          <w:bCs/>
          <w:color w:val="000000"/>
          <w:kern w:val="0"/>
          <w:sz w:val="24"/>
        </w:rPr>
      </w:pPr>
    </w:p>
    <w:p>
      <w:pPr>
        <w:widowControl/>
        <w:wordWrap w:val="0"/>
        <w:spacing w:line="360" w:lineRule="auto"/>
        <w:jc w:val="left"/>
        <w:rPr>
          <w:rFonts w:hint="eastAsia" w:ascii="Arial" w:hAnsi="Arial" w:cs="Arial"/>
          <w:bCs/>
          <w:color w:val="000000"/>
          <w:kern w:val="0"/>
          <w:sz w:val="24"/>
        </w:rPr>
      </w:pPr>
      <w:r>
        <w:rPr>
          <w:rFonts w:hint="eastAsia" w:ascii="Arial" w:hAnsi="Arial" w:cs="Arial"/>
          <w:bCs/>
          <w:color w:val="000000"/>
          <w:kern w:val="0"/>
          <w:sz w:val="24"/>
        </w:rPr>
        <w:t>四、主要知识点</w:t>
      </w:r>
    </w:p>
    <w:p>
      <w:pPr>
        <w:widowControl/>
        <w:wordWrap w:val="0"/>
        <w:spacing w:line="360" w:lineRule="exact"/>
        <w:ind w:firstLine="420" w:firstLineChars="200"/>
        <w:jc w:val="left"/>
        <w:rPr>
          <w:rFonts w:hint="eastAsia" w:ascii="华文仿宋" w:hAnsi="华文仿宋" w:eastAsia="华文仿宋" w:cs="华文仿宋"/>
          <w:bCs/>
          <w:color w:val="000000"/>
          <w:kern w:val="0"/>
          <w:szCs w:val="21"/>
        </w:rPr>
      </w:pPr>
      <w:r>
        <w:rPr>
          <w:rFonts w:hint="eastAsia" w:ascii="华文仿宋" w:hAnsi="华文仿宋" w:eastAsia="华文仿宋" w:cs="华文仿宋"/>
          <w:szCs w:val="21"/>
        </w:rPr>
        <w:t>A、嵌边石的放样、安装、铺砌</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 xml:space="preserve">在嵌边石靠人行道一侧，按照设计每10m定一平面控制标记在安置嵌边石的位置，下挖5cm石灰土基层，以便铺砌M7.5砂浆，砌筑嵌边石，在平面控制标记处，以M77.5砂浆砌筑嵌边石，调整好嵌边石顶面标高，在相邻间隔10m的嵌边石顶面拉根线绳（注意绷紧线绳），据此，再将空缺嵌边石表面摆顺畅，先在勾缝处洒水使之湿润，再进行M10砂浆勾缝，勾缝宽≤1cm，缝宽均匀，勾缝密实。 </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B、质量要求，嵌边石铺设后的评定</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嵌边石铺设与人行道道面齐平或排水口整齐，通畅无阻，勾缝均匀，密实平整，线条直顺，曲线圆滑美观无折角现象，铺设时必须满足：直顺度允许偏差15mm，相邻两块高差允许偏差3mm，相邻两块缝宽允许偏差±3mm，顶面高程允许偏差10mm等要求。</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C、主要施工方法</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1、路缘石检查</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对运到施工现场的路缘石再次进行检查，应轻拿轻放，避免损坏，强度不合格、色泽不一致、外观尺寸误差5mm、表观难看（指有掉边、角、蜂窝、麻面、颜色不一致等现象）的不使用。</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2、测量放样</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上基层施工完并经监理工程师验收合格后，路缘石安装前，应校核道路中线，测设路缘石安装控制桩，直线段桩距为10m，曲线段不大于5m，路口为1～5m。按照设计高程进行控制测量。</w:t>
      </w:r>
    </w:p>
    <w:p>
      <w:pPr>
        <w:widowControl/>
        <w:wordWrap w:val="0"/>
        <w:spacing w:line="360" w:lineRule="exact"/>
        <w:ind w:firstLine="420" w:firstLineChars="200"/>
        <w:jc w:val="left"/>
        <w:rPr>
          <w:rFonts w:hint="eastAsia" w:ascii="华文仿宋" w:hAnsi="华文仿宋" w:eastAsia="华文仿宋" w:cs="华文仿宋"/>
          <w:szCs w:val="21"/>
        </w:rPr>
      </w:pPr>
      <w:r>
        <w:rPr>
          <w:rFonts w:hint="eastAsia" w:ascii="华文仿宋" w:hAnsi="华文仿宋" w:eastAsia="华文仿宋" w:cs="华文仿宋"/>
          <w:szCs w:val="21"/>
        </w:rPr>
        <w:t>路缘石安装工程：安装前应对预制件进行检查，对强度不足，外观有严重缺陷的严禁使用。路缘石安装须保证路面净宽11.25米。路缘石安装须挂线施工，以保证路缘石表面平整，线形顺直；路缘石下铺设的1cm厚10号砂浆须铺设均匀，坐浆饱满，且砂浆必须机械拌和，严禁现场人工拌和。路缘石下压的两布一膜土工膜从路缘石2/3处向路肩方向铺。</w:t>
      </w:r>
    </w:p>
    <w:p/>
    <w:sectPr>
      <w:headerReference r:id="rId4" w:type="default"/>
      <w:footerReference r:id="rId5" w:type="default"/>
      <w:pgSz w:w="11906" w:h="16838"/>
      <w:pgMar w:top="1440" w:right="1701" w:bottom="1440" w:left="1701"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CF022"/>
    <w:multiLevelType w:val="singleLevel"/>
    <w:tmpl w:val="811CF022"/>
    <w:lvl w:ilvl="0" w:tentative="0">
      <w:start w:val="1"/>
      <w:numFmt w:val="decimal"/>
      <w:lvlText w:val="%1."/>
      <w:lvlJc w:val="left"/>
      <w:pPr>
        <w:tabs>
          <w:tab w:val="left" w:pos="312"/>
        </w:tabs>
      </w:pPr>
    </w:lvl>
  </w:abstractNum>
  <w:abstractNum w:abstractNumId="1">
    <w:nsid w:val="EAFD0B28"/>
    <w:multiLevelType w:val="singleLevel"/>
    <w:tmpl w:val="EAFD0B28"/>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67E"/>
    <w:rsid w:val="006E61D9"/>
    <w:rsid w:val="00942A45"/>
    <w:rsid w:val="00BA528B"/>
    <w:rsid w:val="00F07198"/>
    <w:rsid w:val="00F34A5F"/>
    <w:rsid w:val="00FF467E"/>
    <w:rsid w:val="3A203068"/>
    <w:rsid w:val="589F63CB"/>
    <w:rsid w:val="61771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rFonts w:ascii="Calibri" w:hAnsi="Calibri"/>
      <w:sz w:val="18"/>
      <w:szCs w:val="18"/>
    </w:rPr>
  </w:style>
  <w:style w:type="paragraph" w:styleId="3">
    <w:name w:val="header"/>
    <w:basedOn w:val="1"/>
    <w:link w:val="6"/>
    <w:unhideWhenUsed/>
    <w:qFormat/>
    <w:uiPriority w:val="0"/>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页眉 Char"/>
    <w:basedOn w:val="5"/>
    <w:link w:val="3"/>
    <w:qFormat/>
    <w:uiPriority w:val="99"/>
    <w:rPr>
      <w:rFonts w:ascii="Calibri" w:hAnsi="Calibri"/>
      <w:kern w:val="2"/>
      <w:sz w:val="18"/>
      <w:szCs w:val="18"/>
    </w:rPr>
  </w:style>
  <w:style w:type="character" w:customStyle="1" w:styleId="7">
    <w:name w:val="页脚 Char"/>
    <w:basedOn w:val="5"/>
    <w:link w:val="2"/>
    <w:uiPriority w:val="99"/>
    <w:rPr>
      <w:rFonts w:ascii="Calibri" w:hAnsi="Calibri"/>
      <w:kern w:val="2"/>
      <w:sz w:val="18"/>
      <w:szCs w:val="18"/>
    </w:rPr>
  </w:style>
  <w:style w:type="paragraph" w:customStyle="1" w:styleId="8">
    <w:name w:val="msolist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480</Words>
  <Characters>2741</Characters>
  <Lines>22</Lines>
  <Paragraphs>6</Paragraphs>
  <TotalTime>10</TotalTime>
  <ScaleCrop>false</ScaleCrop>
  <LinksUpToDate>false</LinksUpToDate>
  <CharactersWithSpaces>3215</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2019-04-03T05:44:00Z</dcterms:created>
  <dc:creator>ljm</dc:creator>
  <cp:lastModifiedBy>再回首</cp:lastModifiedBy>
  <dcterms:modified xsi:type="dcterms:W3CDTF">2021-07-02T03:13:55Z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A1AE3EA567DC4917B7A914924C3435AA</vt:lpwstr>
  </property>
</Properties>
</file>