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F6891">
      <w:pPr>
        <w:snapToGrid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4-1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2E73F606">
      <w:pPr>
        <w:pStyle w:val="2"/>
      </w:pPr>
    </w:p>
    <w:p w14:paraId="371941BF"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《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公务员录用体检通用标准（试行</w:t>
      </w:r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）》</w:t>
      </w:r>
    </w:p>
    <w:p w14:paraId="2B288863">
      <w:pPr>
        <w:snapToGrid w:val="0"/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 w14:paraId="590213B6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 xml:space="preserve">第一条  </w:t>
      </w:r>
      <w:r>
        <w:rPr>
          <w:rFonts w:hint="eastAsia" w:eastAsia="仿宋_GB2312"/>
          <w:sz w:val="32"/>
          <w:szCs w:val="32"/>
        </w:rPr>
        <w:t>风</w:t>
      </w:r>
      <w:r>
        <w:rPr>
          <w:rFonts w:eastAsia="仿宋_GB2312"/>
          <w:sz w:val="32"/>
          <w:szCs w:val="32"/>
        </w:rPr>
        <w:t>湿性心脏病、心肌病、冠心病、先天性心脏病等器质性心脏病，不合格。先天性心脏病不需手术者或经手术治愈者，合格。</w:t>
      </w:r>
    </w:p>
    <w:p w14:paraId="330918E3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遇有下列情况之一的，排除病理性改变，合格：</w:t>
      </w:r>
    </w:p>
    <w:p w14:paraId="400D232D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（一）心脏听诊有杂音；</w:t>
      </w:r>
    </w:p>
    <w:p w14:paraId="73826F63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（二）频发期前收缩；</w:t>
      </w:r>
    </w:p>
    <w:p w14:paraId="1C3BE2F3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（三）心率每分钟小于50次或大于110次；</w:t>
      </w:r>
    </w:p>
    <w:p w14:paraId="29A16FDA">
      <w:pPr>
        <w:widowControl w:val="0"/>
        <w:snapToGrid w:val="0"/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（四）心电图有异常的其他情况。</w:t>
      </w:r>
    </w:p>
    <w:p w14:paraId="240D1A81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第二条  </w:t>
      </w:r>
      <w:r>
        <w:rPr>
          <w:rFonts w:eastAsia="仿宋_GB2312"/>
          <w:sz w:val="32"/>
          <w:szCs w:val="32"/>
        </w:rPr>
        <w:t>血压在下列范围内，合格：收缩压小于140mmHg；舒张压小于90mmHg。</w:t>
      </w:r>
    </w:p>
    <w:p w14:paraId="78F72663">
      <w:pPr>
        <w:widowControl w:val="0"/>
        <w:snapToGrid w:val="0"/>
        <w:spacing w:line="600" w:lineRule="exact"/>
        <w:ind w:firstLine="627" w:firstLineChars="196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第三条  </w:t>
      </w:r>
      <w:r>
        <w:rPr>
          <w:rFonts w:eastAsia="仿宋_GB2312"/>
          <w:sz w:val="32"/>
          <w:szCs w:val="32"/>
        </w:rPr>
        <w:t>血液系统疾病，不合格。单纯性缺铁性贫血，血红蛋白男性高于90g／L、女性高于80g／L，合格。</w:t>
      </w:r>
    </w:p>
    <w:p w14:paraId="15FE28C8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第四条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结核病不合格。但下列情况合格：</w:t>
      </w:r>
    </w:p>
    <w:p w14:paraId="19DA9604">
      <w:pPr>
        <w:adjustRightInd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（一）原发性肺结核、继发性肺结核、结核性胸膜炎，临床治愈后稳定1年无变化者；</w:t>
      </w:r>
    </w:p>
    <w:p w14:paraId="5AD7F637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5745C943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第五条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慢性支气管炎伴阻塞性肺气肿、支气管扩张、支气管哮喘，不合格。</w:t>
      </w:r>
    </w:p>
    <w:p w14:paraId="52C12EBD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第六条</w:t>
      </w:r>
      <w:r>
        <w:rPr>
          <w:rFonts w:hint="eastAsia" w:eastAsia="仿宋_GB2312"/>
          <w:sz w:val="32"/>
          <w:szCs w:val="32"/>
        </w:rPr>
        <w:t xml:space="preserve">  慢性胰腺炎、溃疡性结肠炎、克罗恩病等</w:t>
      </w:r>
      <w:r>
        <w:rPr>
          <w:rFonts w:eastAsia="仿宋_GB2312"/>
          <w:sz w:val="32"/>
          <w:szCs w:val="32"/>
        </w:rPr>
        <w:t>严重慢性消化系统疾病，不合格。</w:t>
      </w:r>
      <w:r>
        <w:rPr>
          <w:rFonts w:eastAsia="仿宋_GB2312"/>
          <w:color w:val="000000"/>
          <w:sz w:val="32"/>
          <w:szCs w:val="32"/>
        </w:rPr>
        <w:t>胃次全切除术后无严重并发症者，合格。</w:t>
      </w:r>
    </w:p>
    <w:p w14:paraId="5E5E2F80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第七条  </w:t>
      </w:r>
      <w:r>
        <w:rPr>
          <w:rFonts w:eastAsia="仿宋_GB2312"/>
          <w:sz w:val="32"/>
          <w:szCs w:val="32"/>
        </w:rPr>
        <w:t>各种急慢性肝炎及肝硬化，不合格。</w:t>
      </w:r>
    </w:p>
    <w:p w14:paraId="5EDCB469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第八条  </w:t>
      </w:r>
      <w:r>
        <w:rPr>
          <w:rFonts w:eastAsia="仿宋_GB2312"/>
          <w:sz w:val="32"/>
          <w:szCs w:val="32"/>
        </w:rPr>
        <w:t>恶性肿瘤，不合格。</w:t>
      </w:r>
    </w:p>
    <w:p w14:paraId="48FEB47A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第九条  </w:t>
      </w:r>
      <w:r>
        <w:rPr>
          <w:rFonts w:eastAsia="仿宋_GB2312"/>
          <w:color w:val="000000"/>
          <w:sz w:val="32"/>
          <w:szCs w:val="32"/>
        </w:rPr>
        <w:t>肾炎、慢性肾盂肾炎、多囊肾、肾功能不全，不合格。</w:t>
      </w:r>
    </w:p>
    <w:p w14:paraId="5BF2DAA9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糖尿病、尿崩症、肢端肥大症等内分泌系统疾病，不合格。甲状腺功能亢进治愈后1年无症状和体征者，合格。</w:t>
      </w:r>
    </w:p>
    <w:p w14:paraId="5303C278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第十一条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 w14:paraId="7E59DB6A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第十二条  </w:t>
      </w:r>
      <w:r>
        <w:rPr>
          <w:rFonts w:eastAsia="仿宋_GB2312"/>
          <w:color w:val="000000"/>
          <w:sz w:val="32"/>
          <w:szCs w:val="32"/>
        </w:rPr>
        <w:t>红斑狼疮、皮肌炎和/或多发性肌炎、硬皮病、结节性多动脉炎、类风湿性关节炎等各种弥漫性结缔组织疾病，大动脉炎，不合格。</w:t>
      </w:r>
    </w:p>
    <w:p w14:paraId="5CD968FD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第十三条  </w:t>
      </w:r>
      <w:r>
        <w:rPr>
          <w:rFonts w:eastAsia="仿宋_GB2312"/>
          <w:color w:val="000000"/>
          <w:sz w:val="32"/>
          <w:szCs w:val="32"/>
        </w:rPr>
        <w:t>晚期血吸虫病，晚期血丝虫病兼有橡皮肿或有乳糜尿，不合格。</w:t>
      </w:r>
    </w:p>
    <w:p w14:paraId="3963EC33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第十四条  </w:t>
      </w:r>
      <w:r>
        <w:rPr>
          <w:rFonts w:eastAsia="仿宋_GB2312"/>
          <w:color w:val="000000"/>
          <w:sz w:val="32"/>
          <w:szCs w:val="32"/>
        </w:rPr>
        <w:t>颅骨缺损、颅内异物存留、颅脑畸形、脑外伤后综合征，不合格。</w:t>
      </w:r>
    </w:p>
    <w:p w14:paraId="3D70816D">
      <w:pPr>
        <w:widowControl w:val="0"/>
        <w:snapToGrid w:val="0"/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第十五条  </w:t>
      </w:r>
      <w:r>
        <w:rPr>
          <w:rFonts w:hint="eastAsia" w:ascii="仿宋_GB2312" w:eastAsia="仿宋_GB2312"/>
          <w:sz w:val="32"/>
          <w:szCs w:val="32"/>
        </w:rPr>
        <w:t>严重的慢性骨髓炎，不合格。</w:t>
      </w:r>
    </w:p>
    <w:p w14:paraId="06FD3801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第十六条  </w:t>
      </w:r>
      <w:r>
        <w:rPr>
          <w:rFonts w:eastAsia="仿宋_GB2312"/>
          <w:color w:val="000000"/>
          <w:sz w:val="32"/>
          <w:szCs w:val="32"/>
        </w:rPr>
        <w:t>三度单纯性甲状腺肿，不合格。</w:t>
      </w:r>
    </w:p>
    <w:p w14:paraId="01659A6E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第十七条  </w:t>
      </w:r>
      <w:r>
        <w:rPr>
          <w:rFonts w:eastAsia="仿宋_GB2312"/>
          <w:color w:val="000000"/>
          <w:sz w:val="32"/>
          <w:szCs w:val="32"/>
        </w:rPr>
        <w:t>有梗阻的胆结石或泌尿系结石，不合格。</w:t>
      </w:r>
    </w:p>
    <w:p w14:paraId="1B36247D">
      <w:pPr>
        <w:widowControl w:val="0"/>
        <w:snapToGrid w:val="0"/>
        <w:spacing w:line="60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 xml:space="preserve">第十八条  </w:t>
      </w:r>
      <w:r>
        <w:rPr>
          <w:rFonts w:eastAsia="仿宋_GB2312"/>
          <w:color w:val="000000"/>
          <w:sz w:val="32"/>
          <w:szCs w:val="32"/>
        </w:rPr>
        <w:t>淋病、梅毒、软下疳、性病性淋巴肉芽肿、尖锐湿疣、生殖器疱疹，艾滋病，不合格。</w:t>
      </w:r>
    </w:p>
    <w:p w14:paraId="57E9C2AC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第十九条</w:t>
      </w:r>
      <w:r>
        <w:rPr>
          <w:rFonts w:hint="eastAsia" w:eastAsia="仿宋_GB2312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 w14:paraId="746E638A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第二十条</w:t>
      </w:r>
      <w:r>
        <w:rPr>
          <w:rFonts w:eastAsia="仿宋_GB2312"/>
          <w:sz w:val="32"/>
          <w:szCs w:val="32"/>
        </w:rPr>
        <w:t>双耳均有听力障碍，在使用人工听觉装置情况下，双耳在3米以内耳语仍听不见者，不合格。</w:t>
      </w:r>
    </w:p>
    <w:p w14:paraId="7BE8CD86">
      <w:pPr>
        <w:widowControl w:val="0"/>
        <w:snapToGrid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第二十一条</w:t>
      </w:r>
      <w:r>
        <w:rPr>
          <w:rFonts w:eastAsia="仿宋_GB2312"/>
          <w:color w:val="000000"/>
          <w:sz w:val="32"/>
          <w:szCs w:val="32"/>
        </w:rPr>
        <w:t>未纳入体检标准，影响正常履行职责的其他严重疾病，不合格。</w:t>
      </w:r>
    </w:p>
    <w:p w14:paraId="37059A40"/>
    <w:p w14:paraId="2E507A90">
      <w:pPr>
        <w:pStyle w:val="2"/>
      </w:pPr>
    </w:p>
    <w:p w14:paraId="08205F31"/>
    <w:p w14:paraId="4F610FDB">
      <w:pPr>
        <w:pStyle w:val="2"/>
      </w:pPr>
    </w:p>
    <w:p w14:paraId="52B3B6FC"/>
    <w:p w14:paraId="3B08E7FA">
      <w:pPr>
        <w:pStyle w:val="2"/>
      </w:pPr>
    </w:p>
    <w:p w14:paraId="51FD3912"/>
    <w:p w14:paraId="432FD0CF">
      <w:pPr>
        <w:pStyle w:val="2"/>
      </w:pPr>
    </w:p>
    <w:p w14:paraId="3E936B31"/>
    <w:p w14:paraId="09C710F8">
      <w:pPr>
        <w:pStyle w:val="2"/>
      </w:pPr>
    </w:p>
    <w:p w14:paraId="71820EC5"/>
    <w:p w14:paraId="26E3AC9E">
      <w:pPr>
        <w:pStyle w:val="2"/>
      </w:pPr>
    </w:p>
    <w:p w14:paraId="2D7634F0"/>
    <w:p w14:paraId="36815F63">
      <w:pPr>
        <w:pStyle w:val="2"/>
      </w:pPr>
    </w:p>
    <w:p w14:paraId="6DCCC29C"/>
    <w:p w14:paraId="21B875C7">
      <w:pPr>
        <w:pStyle w:val="2"/>
      </w:pPr>
    </w:p>
    <w:p w14:paraId="00E63F05"/>
    <w:p w14:paraId="79D38659">
      <w:pPr>
        <w:pStyle w:val="2"/>
      </w:pPr>
    </w:p>
    <w:p w14:paraId="02DDD9C9"/>
    <w:p w14:paraId="7CCB126B">
      <w:pPr>
        <w:pStyle w:val="2"/>
      </w:pPr>
    </w:p>
    <w:p w14:paraId="276FBDA2"/>
    <w:p w14:paraId="0216B767">
      <w:pPr>
        <w:pStyle w:val="2"/>
      </w:pPr>
    </w:p>
    <w:p w14:paraId="19B034CB"/>
    <w:p w14:paraId="4C10B327">
      <w:pPr>
        <w:pStyle w:val="2"/>
      </w:pPr>
    </w:p>
    <w:p w14:paraId="53D72937"/>
    <w:p w14:paraId="0889D87F">
      <w:pPr>
        <w:pStyle w:val="2"/>
      </w:pPr>
    </w:p>
    <w:p w14:paraId="7ED4C704"/>
    <w:p w14:paraId="0E52D0BB">
      <w:pPr>
        <w:pStyle w:val="2"/>
      </w:pPr>
    </w:p>
    <w:p w14:paraId="2A384D5E"/>
    <w:p w14:paraId="3866D130">
      <w:pPr>
        <w:pStyle w:val="2"/>
      </w:pPr>
    </w:p>
    <w:p w14:paraId="718C8E8C">
      <w:pPr>
        <w:pStyle w:val="2"/>
      </w:pPr>
    </w:p>
    <w:p w14:paraId="7E992BB1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公务员录用体检特殊标准（试行）</w:t>
      </w:r>
    </w:p>
    <w:p w14:paraId="729078AB">
      <w:pPr>
        <w:spacing w:line="600" w:lineRule="exact"/>
        <w:rPr>
          <w:rFonts w:eastAsia="仿宋_GB2312"/>
          <w:sz w:val="32"/>
          <w:szCs w:val="32"/>
        </w:rPr>
      </w:pPr>
    </w:p>
    <w:p w14:paraId="77C8C20E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本标准适用于报考对身体条件有特殊要求职位公务员的考生。报考对身体条件有特殊要求职位公务员的考生，其身体条件应当符合《公务员录用体检通用标准（试行）》和本标准有关职位对身体条件的要求。</w:t>
      </w:r>
    </w:p>
    <w:p w14:paraId="2735FFD4">
      <w:pPr>
        <w:spacing w:line="600" w:lineRule="exact"/>
        <w:rPr>
          <w:rFonts w:eastAsia="仿宋_GB2312"/>
          <w:sz w:val="32"/>
          <w:szCs w:val="32"/>
        </w:rPr>
      </w:pPr>
    </w:p>
    <w:p w14:paraId="54438D48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第一部分  人民警察职位</w:t>
      </w:r>
    </w:p>
    <w:p w14:paraId="258F9F6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第一条  单侧裸眼视力低于4.8，不合格（国家安全机关专业技术职位除外）。法医、物证检验及鉴定、信息通信、网络安全管理、金融财会、外语及少数民族语言翻译、交通安全技术、安全防范技术、排爆、警犬技术等职位，单侧矫正视力低于5.0，不合格。</w:t>
      </w:r>
    </w:p>
    <w:p w14:paraId="5F3FB7D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第二条  色盲，不合格。色弱，法医、物证检验及鉴定职位，不合格。</w:t>
      </w:r>
    </w:p>
    <w:p w14:paraId="74111FF3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第三条  影响面容且难以治愈的皮肤病（如白癜风、银屑病、血管瘤、斑痣等），或者外观存在明显疾病特征（如五官畸形、不能自行矫正的斜颈、步态异常等），不合格。</w:t>
      </w:r>
    </w:p>
    <w:p w14:paraId="22D77C5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第四条  文身，不合格。</w:t>
      </w:r>
    </w:p>
    <w:p w14:paraId="2CEADF2A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第五条  肢体功能障碍，不合格。</w:t>
      </w:r>
    </w:p>
    <w:p w14:paraId="538664A5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第六条  单侧耳语听力低于5米，不合格。</w:t>
      </w:r>
    </w:p>
    <w:p w14:paraId="7C5FA7BD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第七条  嗅觉迟钝，不合格。</w:t>
      </w:r>
    </w:p>
    <w:p w14:paraId="48FCAEBB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第八条  乙肝病原携带者，特警职位，不合格。</w:t>
      </w:r>
    </w:p>
    <w:p w14:paraId="6575F2EB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第九条  中国民航空中警察职位，身高170-185厘米，且符合《中国民用航空人员医学标准和体检合格证管理规则》IVb级体检合格证（67.415（c）项除外）的医学标准，合格。</w:t>
      </w:r>
    </w:p>
    <w:p w14:paraId="649159F5">
      <w:pPr>
        <w:spacing w:line="600" w:lineRule="exact"/>
        <w:ind w:firstLine="64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第十条  海关海上缉私船舶驾驶职位、海上缉私轮机管理职位、海上缉私查私职位、出入境边防检查船舶驾驶职位，还需执行船员健康检查国家标准和《关于调整有关船员健康检查要求的通知》（海船员[2010]306号）。</w:t>
      </w:r>
    </w:p>
    <w:p w14:paraId="12A36E4E">
      <w:pPr>
        <w:spacing w:line="600" w:lineRule="exact"/>
        <w:ind w:firstLine="640"/>
        <w:rPr>
          <w:rFonts w:eastAsia="仿宋_GB2312"/>
          <w:sz w:val="32"/>
          <w:szCs w:val="32"/>
        </w:rPr>
      </w:pPr>
    </w:p>
    <w:p w14:paraId="32A3860A">
      <w:pPr>
        <w:spacing w:line="600" w:lineRule="exact"/>
        <w:jc w:val="center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第二部分  其他职位</w:t>
      </w:r>
    </w:p>
    <w:p w14:paraId="45D45A54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第十一条  色弱，口岸现场旅客检查职位、海关货物查验职位、测绘及地图印刷方面职位、医学检验职位、纺织品检验监管职位、仪器检验监管职位、化妆品检验监管职位及动植物检疫职位，不合格；色盲（单色识别能力正常者除外），外交部门职位、机电检验监管职位、化工产品检验监管职位、化矿产品检验监管职位、煤矿安全监察执法职位及登轮检疫鉴定职位，不合格。</w:t>
      </w:r>
    </w:p>
    <w:p w14:paraId="4EE81F42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第十二条  肢体功能障碍，煤矿安全监察执法职位、登轮检疫鉴定职位、现场查验职位及海关货物查验职位，不合格。</w:t>
      </w:r>
    </w:p>
    <w:p w14:paraId="0F6E8C8C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第十三条  双侧耳语听力均低于5米，机电检验监管职位、化工产品检验监管职位、化矿产品检验监管职位、动物检疫职位及煤矿安全监察执法职位，不合格。</w:t>
      </w:r>
    </w:p>
    <w:p w14:paraId="2F7FEBB3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第十四条  嗅觉迟钝，食品检验监管职位、化妆品检验监管职位、动植物检疫职位、医学检验职位、卫生检疫职位、化工产品检验监管职位及海关货物查验职位，不合格。</w:t>
      </w:r>
    </w:p>
    <w:p w14:paraId="1199AC64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第十五条  传染性、化脓性或渗出性皮肤病，医学检验职位、卫生检疫职位、食品检验监管职位、化妆品检验监管职位、动植物检疫职位、化工产品检验监管职位及口岸现场旅客检查职位，不合格。</w:t>
      </w:r>
    </w:p>
    <w:p w14:paraId="1B548954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第十六条  中国民航飞行技术监管职位，执行《中国民用航空人员医学标准和体检合格证管理规则》的Ⅰ级（67.115（5）项除外）或Ⅱ级体检合格证的医学标准。</w:t>
      </w:r>
    </w:p>
    <w:p w14:paraId="4991438E">
      <w:pPr>
        <w:spacing w:line="600" w:lineRule="exact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　　第十七条  水上作业人员职位，执行船员健康检查国家标准和《关于调整有关船员健康检查要求的通知》（海船员[2010]306号）。</w:t>
      </w:r>
    </w:p>
    <w:p w14:paraId="57D4F3D9">
      <w:pPr>
        <w:spacing w:line="600" w:lineRule="exact"/>
        <w:rPr>
          <w:rFonts w:eastAsia="仿宋_GB2312"/>
          <w:sz w:val="32"/>
          <w:szCs w:val="32"/>
        </w:rPr>
      </w:pPr>
    </w:p>
    <w:p w14:paraId="3AFC41FF">
      <w:pPr>
        <w:tabs>
          <w:tab w:val="left" w:pos="5075"/>
        </w:tabs>
        <w:spacing w:line="600" w:lineRule="exact"/>
        <w:rPr>
          <w:rFonts w:eastAsia="仿宋_GB2312"/>
          <w:sz w:val="32"/>
          <w:szCs w:val="32"/>
        </w:rPr>
      </w:pPr>
    </w:p>
    <w:p w14:paraId="208577E9">
      <w:pPr>
        <w:pStyle w:val="2"/>
      </w:pPr>
    </w:p>
    <w:p w14:paraId="19288E4E">
      <w:pPr>
        <w:pStyle w:val="2"/>
      </w:pPr>
    </w:p>
    <w:p w14:paraId="71D986DE"/>
    <w:p w14:paraId="4F156AA2">
      <w:pPr>
        <w:pStyle w:val="2"/>
      </w:pPr>
    </w:p>
    <w:p w14:paraId="29E53507"/>
    <w:p w14:paraId="53D9EB5B">
      <w:pPr>
        <w:pStyle w:val="2"/>
      </w:pPr>
    </w:p>
    <w:p w14:paraId="11F9C827"/>
    <w:p w14:paraId="19320C68">
      <w:pPr>
        <w:pStyle w:val="2"/>
      </w:pPr>
    </w:p>
    <w:p w14:paraId="43050C33"/>
    <w:p w14:paraId="0875CB52">
      <w:pPr>
        <w:pStyle w:val="2"/>
      </w:pPr>
    </w:p>
    <w:p w14:paraId="0BBC7271"/>
    <w:p w14:paraId="2B68FD92">
      <w:pPr>
        <w:pStyle w:val="2"/>
      </w:pPr>
    </w:p>
    <w:p w14:paraId="325880C5"/>
    <w:p w14:paraId="6E1E9882">
      <w:pPr>
        <w:pStyle w:val="2"/>
      </w:pPr>
    </w:p>
    <w:p w14:paraId="51261754"/>
    <w:p w14:paraId="4C3F068E">
      <w:pPr>
        <w:pStyle w:val="2"/>
      </w:pPr>
    </w:p>
    <w:p w14:paraId="5264093C"/>
    <w:sectPr>
      <w:pgSz w:w="11906" w:h="16838"/>
      <w:pgMar w:top="1440" w:right="1633" w:bottom="1440" w:left="1349" w:header="851" w:footer="992" w:gutter="0"/>
      <w:pgNumType w:fmt="numberInDash"/>
      <w:cols w:space="0" w:num="1"/>
      <w:docGrid w:type="lines"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2FmMTNjYzg3ZTJkMDI5MmI1ODZmZTdlOGMxZTMzYjMifQ=="/>
  </w:docVars>
  <w:rsids>
    <w:rsidRoot w:val="5D716798"/>
    <w:rsid w:val="00020078"/>
    <w:rsid w:val="00063984"/>
    <w:rsid w:val="0008558B"/>
    <w:rsid w:val="00282DFC"/>
    <w:rsid w:val="002B4A12"/>
    <w:rsid w:val="00386FB3"/>
    <w:rsid w:val="00397678"/>
    <w:rsid w:val="0042103E"/>
    <w:rsid w:val="004E48A3"/>
    <w:rsid w:val="005A3C5E"/>
    <w:rsid w:val="00626D6F"/>
    <w:rsid w:val="007E7E5D"/>
    <w:rsid w:val="00825154"/>
    <w:rsid w:val="00B25D17"/>
    <w:rsid w:val="00CB4D70"/>
    <w:rsid w:val="00E532BB"/>
    <w:rsid w:val="00FC3C32"/>
    <w:rsid w:val="012E251C"/>
    <w:rsid w:val="01BD17FD"/>
    <w:rsid w:val="02AE20AE"/>
    <w:rsid w:val="02C57FDC"/>
    <w:rsid w:val="03C2452D"/>
    <w:rsid w:val="06601CB7"/>
    <w:rsid w:val="066A5A80"/>
    <w:rsid w:val="080B731A"/>
    <w:rsid w:val="086E55FF"/>
    <w:rsid w:val="08C27701"/>
    <w:rsid w:val="0A0C65D0"/>
    <w:rsid w:val="0AB64351"/>
    <w:rsid w:val="0C2974B8"/>
    <w:rsid w:val="105B0B5E"/>
    <w:rsid w:val="10D75E44"/>
    <w:rsid w:val="118D2D50"/>
    <w:rsid w:val="12080656"/>
    <w:rsid w:val="1A143B2C"/>
    <w:rsid w:val="1AA3129D"/>
    <w:rsid w:val="1BD92906"/>
    <w:rsid w:val="1E6432D4"/>
    <w:rsid w:val="1EDB255F"/>
    <w:rsid w:val="205B7C01"/>
    <w:rsid w:val="209D2ACD"/>
    <w:rsid w:val="20AF436E"/>
    <w:rsid w:val="2208041A"/>
    <w:rsid w:val="225750AB"/>
    <w:rsid w:val="23907A2E"/>
    <w:rsid w:val="24241890"/>
    <w:rsid w:val="252E746D"/>
    <w:rsid w:val="27757F6F"/>
    <w:rsid w:val="288140EC"/>
    <w:rsid w:val="2DDD3AA0"/>
    <w:rsid w:val="301533B0"/>
    <w:rsid w:val="305A18DA"/>
    <w:rsid w:val="31C73F29"/>
    <w:rsid w:val="363E3FB3"/>
    <w:rsid w:val="391D359F"/>
    <w:rsid w:val="395A7356"/>
    <w:rsid w:val="3A4D6584"/>
    <w:rsid w:val="3AD6127E"/>
    <w:rsid w:val="3B675D5A"/>
    <w:rsid w:val="3C31041F"/>
    <w:rsid w:val="3C7050E2"/>
    <w:rsid w:val="3EEB2D4F"/>
    <w:rsid w:val="3FB54092"/>
    <w:rsid w:val="3FBB72A9"/>
    <w:rsid w:val="3FC30892"/>
    <w:rsid w:val="40A50042"/>
    <w:rsid w:val="41971592"/>
    <w:rsid w:val="45735933"/>
    <w:rsid w:val="469045BC"/>
    <w:rsid w:val="474433F3"/>
    <w:rsid w:val="47613FA5"/>
    <w:rsid w:val="48030BB8"/>
    <w:rsid w:val="4A7045EA"/>
    <w:rsid w:val="4B5628FE"/>
    <w:rsid w:val="54AD23F5"/>
    <w:rsid w:val="56B93EFC"/>
    <w:rsid w:val="573B10AE"/>
    <w:rsid w:val="5A4C4641"/>
    <w:rsid w:val="5A897A90"/>
    <w:rsid w:val="5D2F6417"/>
    <w:rsid w:val="5D716798"/>
    <w:rsid w:val="5EDA1E1F"/>
    <w:rsid w:val="5F9745B0"/>
    <w:rsid w:val="616D381B"/>
    <w:rsid w:val="61D53811"/>
    <w:rsid w:val="644545DB"/>
    <w:rsid w:val="65C634F9"/>
    <w:rsid w:val="65D336CE"/>
    <w:rsid w:val="67D053E8"/>
    <w:rsid w:val="68E5013A"/>
    <w:rsid w:val="694E3F32"/>
    <w:rsid w:val="6A3F5F8F"/>
    <w:rsid w:val="6B0E014E"/>
    <w:rsid w:val="6B787E1A"/>
    <w:rsid w:val="6C7A6DEC"/>
    <w:rsid w:val="6CEA21C3"/>
    <w:rsid w:val="6DE11A5A"/>
    <w:rsid w:val="6E076DA5"/>
    <w:rsid w:val="6E777159"/>
    <w:rsid w:val="71881D44"/>
    <w:rsid w:val="72CE337B"/>
    <w:rsid w:val="745536F2"/>
    <w:rsid w:val="74BA5446"/>
    <w:rsid w:val="756666F6"/>
    <w:rsid w:val="76004806"/>
    <w:rsid w:val="763A7BA1"/>
    <w:rsid w:val="766B69F3"/>
    <w:rsid w:val="78E44AB8"/>
    <w:rsid w:val="78E51DB2"/>
    <w:rsid w:val="798A0B74"/>
    <w:rsid w:val="7AEA15E0"/>
    <w:rsid w:val="7B79527D"/>
    <w:rsid w:val="7BA82A9C"/>
    <w:rsid w:val="7BCF0129"/>
    <w:rsid w:val="7C3F49DF"/>
    <w:rsid w:val="7CD9134F"/>
    <w:rsid w:val="7D1B0177"/>
    <w:rsid w:val="7FBF12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cs="Times New Roman"/>
      <w:szCs w:val="3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</w:pPr>
    <w:rPr>
      <w:rFonts w:cs="Times New Roman"/>
    </w:rPr>
  </w:style>
  <w:style w:type="table" w:styleId="7">
    <w:name w:val="Table Grid"/>
    <w:basedOn w:val="6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7</Pages>
  <Words>2112</Words>
  <Characters>2178</Characters>
  <Lines>7</Lines>
  <Paragraphs>2</Paragraphs>
  <TotalTime>1</TotalTime>
  <ScaleCrop>false</ScaleCrop>
  <LinksUpToDate>false</LinksUpToDate>
  <CharactersWithSpaces>2286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2022-12-29T09:36:00Z</dcterms:created>
  <dc:creator>gyb1</dc:creator>
  <cp:lastModifiedBy>等</cp:lastModifiedBy>
  <cp:lastPrinted>2023-01-04T02:42:00Z</cp:lastPrinted>
  <dcterms:modified xsi:type="dcterms:W3CDTF">2025-08-15T13:02:18Z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DA967ED33C7B4BE6A912E1FC1CEF47A1</vt:lpwstr>
  </property>
  <property fmtid="{D5CDD505-2E9C-101B-9397-08002B2CF9AE}" pid="4" name="KSOTemplateDocerSaveRecord">
    <vt:lpwstr>eyJoZGlkIjoiZTAzZmJlNzFiNTYxMzIwOGY5N2YwODQyMjgzODVkY2MiLCJ1c2VySWQiOiI3NDcwOTgwNDgifQ==</vt:lpwstr>
  </property>
</Properties>
</file>