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BADC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年龙门石窟研究院引进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硕士研究生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职位表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10"/>
        <w:gridCol w:w="2250"/>
        <w:gridCol w:w="885"/>
        <w:gridCol w:w="3885"/>
        <w:gridCol w:w="4785"/>
      </w:tblGrid>
      <w:tr w14:paraId="2D79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785883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648F75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50" w:type="dxa"/>
            <w:vAlign w:val="center"/>
          </w:tcPr>
          <w:p w14:paraId="7EEC29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85" w:type="dxa"/>
            <w:vAlign w:val="center"/>
          </w:tcPr>
          <w:p w14:paraId="12C2D4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引进人数</w:t>
            </w:r>
          </w:p>
        </w:tc>
        <w:tc>
          <w:tcPr>
            <w:tcW w:w="3885" w:type="dxa"/>
            <w:vAlign w:val="center"/>
          </w:tcPr>
          <w:p w14:paraId="79C7A3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ADFA9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730FEF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 w14:paraId="4B84BF6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 w14:paraId="471C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0C2EC7F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2D6B6AB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2025001</w:t>
            </w:r>
          </w:p>
        </w:tc>
        <w:tc>
          <w:tcPr>
            <w:tcW w:w="2250" w:type="dxa"/>
            <w:shd w:val="clear"/>
            <w:vAlign w:val="center"/>
          </w:tcPr>
          <w:p w14:paraId="3E6F61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6217233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vAlign w:val="center"/>
          </w:tcPr>
          <w:p w14:paraId="6DC6855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0101哲学（仅限宗教学）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45145FA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研究方向范围如下：佛教史；本科专业与硕士研究生专业一致。</w:t>
            </w:r>
          </w:p>
        </w:tc>
      </w:tr>
      <w:tr w14:paraId="67C9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3DA6FC7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shd w:val="clear"/>
            <w:vAlign w:val="center"/>
          </w:tcPr>
          <w:p w14:paraId="070F78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2025002</w:t>
            </w:r>
          </w:p>
        </w:tc>
        <w:tc>
          <w:tcPr>
            <w:tcW w:w="2250" w:type="dxa"/>
            <w:vAlign w:val="center"/>
          </w:tcPr>
          <w:p w14:paraId="1B82CD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134BC0E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6F9ADEF1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0601考古学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F6EB2C5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研究方向范围如下：魏晋南北朝考古、隋唐考古、佛教石窟寺考古、遥感考古。</w:t>
            </w:r>
          </w:p>
        </w:tc>
      </w:tr>
      <w:tr w14:paraId="31BF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128D47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 w14:paraId="7A8EB64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2025003</w:t>
            </w:r>
          </w:p>
        </w:tc>
        <w:tc>
          <w:tcPr>
            <w:tcW w:w="2250" w:type="dxa"/>
            <w:shd w:val="clear"/>
            <w:vAlign w:val="center"/>
          </w:tcPr>
          <w:p w14:paraId="736BE6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5506851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6BC0B3CA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0602中国史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333C738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研究方向范围如下：魏晋南北朝民族史；本科专业与硕士研究生专业一致。</w:t>
            </w:r>
          </w:p>
        </w:tc>
      </w:tr>
      <w:tr w14:paraId="557E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5C7DAA2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 w14:paraId="306259E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3DB5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0BDE528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11513A3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0602中国史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AFB5DC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研究方向范围如下：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中国古代史、历史文献学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 w14:paraId="2E6E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58E894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 w14:paraId="44DDE74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81CC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78DA85E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vAlign w:val="center"/>
          </w:tcPr>
          <w:p w14:paraId="4B03675A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0703化学（仅限无机化学、分析化学）</w:t>
            </w:r>
            <w:bookmarkStart w:id="0" w:name="_GoBack"/>
            <w:bookmarkEnd w:id="0"/>
          </w:p>
        </w:tc>
        <w:tc>
          <w:tcPr>
            <w:tcW w:w="4785" w:type="dxa"/>
            <w:vAlign w:val="center"/>
          </w:tcPr>
          <w:p w14:paraId="2384911A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E9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2E54F77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 w14:paraId="356C3F2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B906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4F0B700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shd w:val="clear"/>
            <w:vAlign w:val="center"/>
          </w:tcPr>
          <w:p w14:paraId="6CA12F8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0710生物学（仅限微生物学）</w:t>
            </w:r>
          </w:p>
        </w:tc>
        <w:tc>
          <w:tcPr>
            <w:tcW w:w="4785" w:type="dxa"/>
            <w:vAlign w:val="center"/>
          </w:tcPr>
          <w:p w14:paraId="4168BEF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DD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03F9F3A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  <w:vAlign w:val="center"/>
          </w:tcPr>
          <w:p w14:paraId="57947D4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1E6C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35CAB29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vAlign w:val="center"/>
          </w:tcPr>
          <w:p w14:paraId="02F8D506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0813建筑学（仅限建筑历史与理论）</w:t>
            </w:r>
          </w:p>
        </w:tc>
        <w:tc>
          <w:tcPr>
            <w:tcW w:w="4785" w:type="dxa"/>
            <w:vAlign w:val="center"/>
          </w:tcPr>
          <w:p w14:paraId="080C806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25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652FFB9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0" w:type="dxa"/>
            <w:vAlign w:val="center"/>
          </w:tcPr>
          <w:p w14:paraId="03B84E8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6F5C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6FE97C7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vAlign w:val="center"/>
          </w:tcPr>
          <w:p w14:paraId="7B6FA0CF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0814土木工程（仅限岩土工程）；0859土木水利</w:t>
            </w:r>
          </w:p>
        </w:tc>
        <w:tc>
          <w:tcPr>
            <w:tcW w:w="4785" w:type="dxa"/>
            <w:shd w:val="clear"/>
            <w:vAlign w:val="center"/>
          </w:tcPr>
          <w:p w14:paraId="63ABFFC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土木水利专业方向要求为岩土工程。</w:t>
            </w:r>
          </w:p>
        </w:tc>
      </w:tr>
      <w:tr w14:paraId="6DE4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0F24515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 w14:paraId="5F9B957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2025009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2E26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023213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655E84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0816测绘科学与技术（仅限地图制图学与地理信息工程）</w:t>
            </w:r>
          </w:p>
        </w:tc>
        <w:tc>
          <w:tcPr>
            <w:tcW w:w="4785" w:type="dxa"/>
            <w:vAlign w:val="center"/>
          </w:tcPr>
          <w:p w14:paraId="4D5DE17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95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5B97B32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0" w:type="dxa"/>
            <w:vAlign w:val="center"/>
          </w:tcPr>
          <w:p w14:paraId="5D77EC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AA90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67864C6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vAlign w:val="center"/>
          </w:tcPr>
          <w:p w14:paraId="6C1B9321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0818地质资源与地质工程（仅限地质工程）</w:t>
            </w:r>
          </w:p>
        </w:tc>
        <w:tc>
          <w:tcPr>
            <w:tcW w:w="4785" w:type="dxa"/>
            <w:vAlign w:val="center"/>
          </w:tcPr>
          <w:p w14:paraId="4E57A8A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10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77997DC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0" w:type="dxa"/>
            <w:vAlign w:val="center"/>
          </w:tcPr>
          <w:p w14:paraId="4278ADC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2025011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4B6F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0235847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5194377A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0854电子信息（仅限计算机技术）</w:t>
            </w:r>
          </w:p>
        </w:tc>
        <w:tc>
          <w:tcPr>
            <w:tcW w:w="4785" w:type="dxa"/>
            <w:vAlign w:val="center"/>
          </w:tcPr>
          <w:p w14:paraId="22E619C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DF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3FC3EF8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0" w:type="dxa"/>
            <w:vAlign w:val="center"/>
          </w:tcPr>
          <w:p w14:paraId="6A57CBC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C8FD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33EBEB8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17C65C3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0854电子信息（仅限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大数据技术与工程）</w:t>
            </w:r>
          </w:p>
        </w:tc>
        <w:tc>
          <w:tcPr>
            <w:tcW w:w="4785" w:type="dxa"/>
            <w:vAlign w:val="center"/>
          </w:tcPr>
          <w:p w14:paraId="5CB087BA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E8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vAlign w:val="center"/>
          </w:tcPr>
          <w:p w14:paraId="41A4BAF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10" w:type="dxa"/>
            <w:shd w:val="clear"/>
            <w:vAlign w:val="center"/>
          </w:tcPr>
          <w:p w14:paraId="6B73BB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2025013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F281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硕士研究生以上</w:t>
            </w:r>
          </w:p>
        </w:tc>
        <w:tc>
          <w:tcPr>
            <w:tcW w:w="885" w:type="dxa"/>
            <w:vAlign w:val="center"/>
          </w:tcPr>
          <w:p w14:paraId="7115D47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6DBA4C6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1301艺术学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F27C59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研究方向范围如下：佛教艺术、佛教美术史。</w:t>
            </w:r>
          </w:p>
        </w:tc>
      </w:tr>
    </w:tbl>
    <w:p w14:paraId="7441426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31316"/>
    <w:rsid w:val="009737BF"/>
    <w:rsid w:val="17CD2D49"/>
    <w:rsid w:val="2DCE7BEB"/>
    <w:rsid w:val="2F5F6EB7"/>
    <w:rsid w:val="44C34430"/>
    <w:rsid w:val="664D7E8E"/>
    <w:rsid w:val="75A31316"/>
    <w:rsid w:val="7AD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883</Characters>
  <Lines>0</Lines>
  <Paragraphs>0</Paragraphs>
  <TotalTime>42</TotalTime>
  <ScaleCrop>false</ScaleCrop>
  <LinksUpToDate>false</LinksUpToDate>
  <CharactersWithSpaces>883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2025-06-24T09:24:00Z</dcterms:created>
  <dc:creator>WPS_1559635707</dc:creator>
  <cp:lastModifiedBy>WPS_1559635707</cp:lastModifiedBy>
  <cp:lastPrinted>2025-09-22T09:30:25Z</cp:lastPrinted>
  <dcterms:modified xsi:type="dcterms:W3CDTF">2025-09-22T10:40:07Z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B2F2CACF3DB04F77BC5B3B83C3CE7E95_13</vt:lpwstr>
  </property>
  <property fmtid="{D5CDD505-2E9C-101B-9397-08002B2CF9AE}" pid="4" name="KSOTemplateDocerSaveRecord">
    <vt:lpwstr>eyJoZGlkIjoiMDFjNDZmNmNiZTc3YzhjMWVjZjBlZmEzMTAxMDlmNjQiLCJ1c2VySWQiOiI1NzEyNzk1NzUifQ==</vt:lpwstr>
  </property>
</Properties>
</file>