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2A2C7">
      <w:pPr>
        <w:pStyle w:val="2"/>
        <w:widowControl/>
        <w:snapToGrid w:val="0"/>
        <w:spacing w:before="0" w:beforeAutospacing="0" w:after="0" w:afterAutospacing="0" w:line="54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4BF8DF0E">
      <w:pPr>
        <w:pStyle w:val="2"/>
        <w:widowControl/>
        <w:snapToGrid w:val="0"/>
        <w:spacing w:before="0" w:beforeAutospacing="0" w:after="0" w:afterAutospacing="0" w:line="54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575ADB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2025年度安徽水利水电职业技术学院</w:t>
      </w:r>
    </w:p>
    <w:p w14:paraId="6F1339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高层次人才引进福利待遇</w:t>
      </w:r>
    </w:p>
    <w:p w14:paraId="1B086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5E1CA5A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一、人才类别</w:t>
      </w:r>
    </w:p>
    <w:p w14:paraId="084B134B">
      <w:pPr>
        <w:pStyle w:val="6"/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（一）领军人才</w:t>
      </w:r>
    </w:p>
    <w:p w14:paraId="0A7BD58C">
      <w:pPr>
        <w:pStyle w:val="6"/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符合安徽省财政厅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安徽省教育厅《安徽省高校发展专项经费（培优创新工程）实施细则》（皖财教〔2020〕1600号）文件认定的一类、二类和三类人才标准条件的国家级、省级人才。</w:t>
      </w:r>
    </w:p>
    <w:p w14:paraId="4DB46563">
      <w:pPr>
        <w:pStyle w:val="6"/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楷体_GB2312" w:hAnsi="楷体_GB2312" w:eastAsia="楷体_GB2312" w:cs="楷体_GB2312"/>
          <w:b w:val="0"/>
          <w:bCs/>
          <w:sz w:val="32"/>
          <w:szCs w:val="32"/>
        </w:rPr>
      </w:pPr>
      <w:r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（二）拔尖人才</w:t>
      </w:r>
    </w:p>
    <w:p w14:paraId="70E04027">
      <w:pPr>
        <w:pStyle w:val="6"/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获批省级学科带头人、专业带头人、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省学术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技术带头人后备人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等称号，学术影响较大，业绩成果丰硕，工作能力突出，能够在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学科专业建设中发挥示范带头作用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具有正高级职称，博士研究生学历学位，年龄在50周岁以下。</w:t>
      </w:r>
    </w:p>
    <w:p w14:paraId="4070D931">
      <w:pPr>
        <w:pStyle w:val="6"/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楷体_GB2312" w:hAnsi="楷体_GB2312" w:eastAsia="楷体_GB2312" w:cs="楷体_GB2312"/>
          <w:b w:val="0"/>
          <w:bCs/>
          <w:sz w:val="32"/>
          <w:szCs w:val="32"/>
        </w:rPr>
      </w:pPr>
      <w:r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（三）博士</w:t>
      </w:r>
    </w:p>
    <w:p w14:paraId="3D4D8648">
      <w:pPr>
        <w:pStyle w:val="6"/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1.博士类别</w:t>
      </w:r>
    </w:p>
    <w:p w14:paraId="35AA55CC">
      <w:pPr>
        <w:pStyle w:val="6"/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引进博士分为A、B、C三类：</w:t>
      </w:r>
    </w:p>
    <w:p w14:paraId="1E72CB4C">
      <w:pPr>
        <w:pStyle w:val="6"/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A类博士应具备下列条件之一：①主持国家自然（社会）科学基金等二类以上科研项目；②获得二类一等（前8名）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二等（前5名）科研奖励1项以上；③主持一类成果推广1项以上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其中知识产权类除国家行业标准外均须转化，转化金额10万元以上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④攻读博士以来以第一作者发表高质量论文3篇（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生物类、化学类、材料类专业4篇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，论文须经学校学术委员会认定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92DAC7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B类博士应具备下列条件之一：①已正式出站的博士后；②主持省自然（社会）科学基金等三类（不含厅级重点项目、企业委托项目）以上科研项目；③获得二类一等以上科研奖励，或二等（前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名）、三等（第1名）科研奖励1项以上；④主持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类成果推广1项以上，其中知识产权类除国家行业标准外均须转化，转化金额10万元以上；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⑤攻读博士以来以第一作者发表高质量论文2篇（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生物类、化学类、材料类专业3篇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，论文须经学校学术委员会认定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0677FC1">
      <w:pPr>
        <w:pStyle w:val="6"/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C类博士：不满足A、B类博士条件的双证齐全的博士。</w:t>
      </w:r>
    </w:p>
    <w:p w14:paraId="20E9335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二、福利待遇</w:t>
      </w:r>
    </w:p>
    <w:p w14:paraId="42AE31A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引进的高层次人才纳入事业单位编制，不具有高级职称的博士生入职三年内参照副教授待遇执行，同时享受以下待遇：</w:t>
      </w:r>
    </w:p>
    <w:p w14:paraId="0D4DBD00">
      <w:pPr>
        <w:pStyle w:val="6"/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一</w:t>
      </w:r>
      <w:r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</w:rPr>
        <w:t>安家费</w:t>
      </w:r>
    </w:p>
    <w:p w14:paraId="055771FA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领军人才和拔尖人才安家费采取“一才一议”“一人一策”方式面议。</w:t>
      </w:r>
    </w:p>
    <w:p w14:paraId="4052BB6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A类博士安家费80万元、B类博士安家费60万元、C类博士安家费50万元。</w:t>
      </w:r>
    </w:p>
    <w:p w14:paraId="7CC879E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紧缺专业。紧缺专业安家费在原有基础上增加10万元（紧缺专业有水利工程类、机械工程类、电气工程类、计算机类、经济学类、管理学类、思政类、数学类相关专业）。</w:t>
      </w:r>
    </w:p>
    <w:p w14:paraId="081DDA6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安家费分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次发放。来校工作并且个人档案到校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后发放40%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来校第一年年度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考核合格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发放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30%，聘期考核合格后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发放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2B329F4A">
      <w:pPr>
        <w:pStyle w:val="6"/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二</w:t>
      </w:r>
      <w:r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）科研启动费</w:t>
      </w:r>
    </w:p>
    <w:p w14:paraId="3B9DE2E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科研启动费理工科20万元，文科15万元。</w:t>
      </w:r>
    </w:p>
    <w:p w14:paraId="3529C3D1">
      <w:pPr>
        <w:pStyle w:val="6"/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三</w:t>
      </w:r>
      <w:r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Style w:val="9"/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其他</w:t>
      </w:r>
    </w:p>
    <w:p w14:paraId="56B45BF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进校工作8年内，学校提供公租房作为周转使用或根据政策规定提供住房货币化补贴。</w:t>
      </w:r>
    </w:p>
    <w:p w14:paraId="386B211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进校工作8年内，申请获得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国家级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以上自然科学基金项目或人文社科基金项目，由学校按照1:1配套经费。</w:t>
      </w:r>
    </w:p>
    <w:p w14:paraId="586E8AC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高层次人才配偶符合学校编外人才招聘条件要求的，学校按编外人员予以签订劳动合同，待遇按《编外聘用制人员管理办法（修订）》执行。符合学校校办企业招聘条件，由校办企业与其配偶签订劳动合同，待遇按照校办企业分配办法执行。</w:t>
      </w:r>
    </w:p>
    <w:p w14:paraId="5E3E523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若夫妻双方均为我校引进的高层次人才，双方的安家费分别按上述条件标准计算和发放。安家费等均为税前金额。</w:t>
      </w:r>
    </w:p>
    <w:p w14:paraId="72EDBF6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三、其他</w:t>
      </w:r>
    </w:p>
    <w:p w14:paraId="47CBB1B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所称以上、以下，包括本数。</w:t>
      </w:r>
    </w:p>
    <w:sectPr>
      <w:headerReference r:id="rId3" w:type="default"/>
      <w:footerReference r:id="rId4" w:type="default"/>
      <w:pgSz w:w="11906" w:h="16838"/>
      <w:pgMar w:top="2098" w:right="1531" w:bottom="2098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B146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C23F8"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9C23F8"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AC55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liNTNiOTM0ZjkxNjM0MGNhZDk1NGYyMWMwMDIifQ=="/>
    <w:docVar w:name="KSO_WPS_MARK_KEY" w:val="138760ba-0f21-4c56-80d7-a42dd0f9f1ce"/>
  </w:docVars>
  <w:rsids>
    <w:rsidRoot w:val="4D9E1736"/>
    <w:rsid w:val="0AE34A25"/>
    <w:rsid w:val="15D93F7F"/>
    <w:rsid w:val="162F0B77"/>
    <w:rsid w:val="179B303A"/>
    <w:rsid w:val="17E512B2"/>
    <w:rsid w:val="1E5648E2"/>
    <w:rsid w:val="22002495"/>
    <w:rsid w:val="231038AD"/>
    <w:rsid w:val="28805A3A"/>
    <w:rsid w:val="288B2D8C"/>
    <w:rsid w:val="2C3349A5"/>
    <w:rsid w:val="2CC805B7"/>
    <w:rsid w:val="2D0E4233"/>
    <w:rsid w:val="2EF61AD0"/>
    <w:rsid w:val="30C50247"/>
    <w:rsid w:val="33B30E66"/>
    <w:rsid w:val="39E968A3"/>
    <w:rsid w:val="3E2F3E97"/>
    <w:rsid w:val="3FF518AD"/>
    <w:rsid w:val="421E57BE"/>
    <w:rsid w:val="43F34C06"/>
    <w:rsid w:val="48F21159"/>
    <w:rsid w:val="4D9E1736"/>
    <w:rsid w:val="55502312"/>
    <w:rsid w:val="564A181E"/>
    <w:rsid w:val="57BC17A4"/>
    <w:rsid w:val="597B066D"/>
    <w:rsid w:val="5D091D04"/>
    <w:rsid w:val="64E24B6B"/>
    <w:rsid w:val="65A958EE"/>
    <w:rsid w:val="67216D3C"/>
    <w:rsid w:val="68870E77"/>
    <w:rsid w:val="69653069"/>
    <w:rsid w:val="6BD96BF3"/>
    <w:rsid w:val="6C5D5C7C"/>
    <w:rsid w:val="6D021F3F"/>
    <w:rsid w:val="704D576E"/>
    <w:rsid w:val="72C57682"/>
    <w:rsid w:val="73822B3C"/>
    <w:rsid w:val="79040691"/>
    <w:rsid w:val="79E24B28"/>
    <w:rsid w:val="7A9435CE"/>
    <w:rsid w:val="7E43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1204</Words>
  <Characters>1240</Characters>
  <Lines>0</Lines>
  <Paragraphs>0</Paragraphs>
  <TotalTime>13</TotalTime>
  <ScaleCrop>false</ScaleCrop>
  <LinksUpToDate>false</LinksUpToDate>
  <CharactersWithSpaces>1241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2022-12-01T08:03:00Z</dcterms:created>
  <dc:creator>张启迪</dc:creator>
  <cp:lastModifiedBy>Emily</cp:lastModifiedBy>
  <cp:lastPrinted>2023-10-10T03:48:00Z</cp:lastPrinted>
  <dcterms:modified xsi:type="dcterms:W3CDTF">2025-05-27T06:52:22Z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3D2A5D47C0704D8B85B17649FC4AD6EF_13</vt:lpwstr>
  </property>
  <property fmtid="{D5CDD505-2E9C-101B-9397-08002B2CF9AE}" pid="4" name="KSOTemplateDocerSaveRecord">
    <vt:lpwstr>eyJoZGlkIjoiMzIwNDRjMTg0MzcxOWU3MjQ5NWFkMDU0NTFiNjM1MWMiLCJ1c2VySWQiOiIxMDEwMzIzMTk0In0=</vt:lpwstr>
  </property>
</Properties>
</file>