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28"/>
          <w:szCs w:val="28"/>
        </w:rPr>
      </w:pPr>
      <w:bookmarkStart w:id="0" w:name="OLE_LINK3"/>
      <w:bookmarkStart w:id="1" w:name="OLE_LINK1"/>
      <w:bookmarkStart w:id="2" w:name="OLE_LINK5"/>
      <w:r>
        <w:rPr>
          <w:rFonts w:hint="eastAsia" w:ascii="仿宋_GB2312" w:eastAsia="仿宋_GB2312"/>
          <w:bCs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  <w:bookmarkStart w:id="3" w:name="_GoBack"/>
      <w:r>
        <w:rPr>
          <w:rFonts w:hint="eastAsia" w:ascii="仿宋_GB2312" w:eastAsia="仿宋_GB2312"/>
          <w:bCs/>
          <w:sz w:val="32"/>
          <w:szCs w:val="32"/>
        </w:rPr>
        <w:t>屏山县人民医院招聘工作人员岗位表</w:t>
      </w:r>
    </w:p>
    <w:bookmarkEnd w:id="3"/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533"/>
        <w:gridCol w:w="1065"/>
        <w:gridCol w:w="1284"/>
        <w:gridCol w:w="861"/>
        <w:gridCol w:w="1890"/>
        <w:gridCol w:w="1620"/>
        <w:gridCol w:w="1125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岗位名称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招聘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名额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岗位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类别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条件要求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招聘</w:t>
            </w:r>
          </w:p>
          <w:p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方式</w:t>
            </w:r>
          </w:p>
        </w:tc>
        <w:tc>
          <w:tcPr>
            <w:tcW w:w="41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</w:trPr>
        <w:tc>
          <w:tcPr>
            <w:tcW w:w="176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学历(学位)要求</w:t>
            </w:r>
          </w:p>
        </w:tc>
        <w:tc>
          <w:tcPr>
            <w:tcW w:w="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教育</w:t>
            </w:r>
          </w:p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形式</w:t>
            </w:r>
          </w:p>
        </w:tc>
        <w:tc>
          <w:tcPr>
            <w:tcW w:w="18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专业条件要求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年龄</w:t>
            </w:r>
          </w:p>
        </w:tc>
        <w:tc>
          <w:tcPr>
            <w:tcW w:w="112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170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取得执业医师及以上资格，且执业范围为麻醉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取得中级专业技术资格年龄可以放宽到40周岁以下，副高级专业技术及以上资格年龄可以放宽到45周岁以下。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1、取得执业医师及以上资格，且执业范围为内科专业；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口腔医学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1、具有执业医师及以上资格，且执业范围为口腔专业；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病理学与病理生理学、临床检验诊断学、临床医学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1、具有执业医师及以上资格，且执业范围为病理专业或医学检验、病理专业；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病理技术人员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医学检验、医学检验技术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1、取得临床医学检验技术初级资格。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具有执业医师及以上资格，且执业范围为医学影像和放射治疗专业；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1、具有执业医师及以上资格，且执业范围为妇产科专业；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1、具有执业医师及以上资格，且注册内科专业；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1、具有执业医师及以上资格，且执业范围为内科、外科、重症医学科专业；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3、取得中级专业技术资格年龄可以放宽到40周岁以下，副高级及以上职称年龄可以放宽到45周岁以下。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派驻看守所工作医生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具有执业医师以上资格，且执业范围为内科或全科医学；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临床药学、药学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取得临床药师培训合格证者优先。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医务科工作人员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临床医学、卫生事业管理、公共事业管理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病案编码质控人员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临床医学、病案编码相关专业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1、取得执业医师资格证书；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2、取得国际疾病分类编码培训合格证书。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财务科工作员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bookmarkEnd w:id="1"/>
      <w:bookmarkEnd w:id="2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A576D"/>
    <w:multiLevelType w:val="singleLevel"/>
    <w:tmpl w:val="775A5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WU1MTYxMzkzYzQwNjMwMGQ0MTEwOGVlZjgxYWMifQ=="/>
  </w:docVars>
  <w:rsids>
    <w:rsidRoot w:val="61EE52BA"/>
    <w:rsid w:val="61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2024-05-23T02:25:00Z</dcterms:created>
  <dc:creator>Wang芳芳</dc:creator>
  <cp:lastModifiedBy>Wang芳芳</cp:lastModifiedBy>
  <dcterms:modified xsi:type="dcterms:W3CDTF">2024-05-23T02:29:46Z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7EAD8DB4EFC942ADA265857BEF881575_11</vt:lpwstr>
  </property>
</Properties>
</file>