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Style w:val="5"/>
          <w:rFonts w:ascii="仿宋" w:hAnsi="仿宋" w:eastAsia="仿宋" w:cs="仿宋"/>
          <w:i w:val="0"/>
          <w:iCs w:val="0"/>
          <w:caps w:val="0"/>
          <w:color w:val="131313"/>
          <w:spacing w:val="0"/>
          <w:sz w:val="43"/>
          <w:szCs w:val="43"/>
          <w:bdr w:val="none" w:color="auto" w:sz="0" w:space="0"/>
          <w:shd w:val="clear" w:fill="FFFFFF"/>
        </w:rPr>
        <w:t>高等教育学科专业目录网址链接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一、职业教育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教育部关于印发《职业教育专业目录（2021年）》的通知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网址：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1"/>
          <w:szCs w:val="31"/>
          <w:u w:val="single"/>
          <w:bdr w:val="none" w:color="auto" w:sz="0" w:space="0"/>
          <w:shd w:val="clear" w:fill="FFFFFF"/>
        </w:rPr>
        <w:t>http://www.moe.gov.cn/srcsite/A07/moe_953/202103/t20210319_521135.html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二、本科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教育部关于公布2022年度普通高等学校本科专业备案和审批结果的通知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网址：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http://www.moe.gov.cn/srcsite/A08/moe_1034/s4930/202304/t20230419_1056224.html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三、研究生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1.《授予博士、硕士学位和培养研究生的学科、专业目录》（1997年颁布）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网址：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http://www.moe.gov.cn/srcsite/A22/moe_833/200512/t20051223_88437.html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2.研究生教育学科专业目录（2022年）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网址：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http://www.moe.gov.cn/srcsite/A22/moe_833/202209/W020220914572994461110.pdf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四、其他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教育部关于印发《高等学历继续教育专业设置管理办法》的通知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网址：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645"/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http://www.moe.gov.cn/srcsite/A07/moe_743/201612/t20161202_290707.html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kOTcxYzRmNTczYjNhNDgzMTZmMjdlMjRiODRjZGEifQ=="/>
  </w:docVars>
  <w:rsids>
    <w:rsidRoot w:val="58795DD7"/>
    <w:rsid w:val="5879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2024-02-26T00:37:00Z</dcterms:created>
  <dc:creator>Administrator</dc:creator>
  <cp:lastModifiedBy>Administrator</cp:lastModifiedBy>
  <dcterms:modified xsi:type="dcterms:W3CDTF">2024-02-26T00:38:06Z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B03ED26C5A804E8697E8DF351F868A5A_11</vt:lpwstr>
  </property>
</Properties>
</file>