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87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-239" w:rightChars="-114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 w14:paraId="723EAE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color w:val="auto"/>
          <w:spacing w:val="-6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文星标宋" w:cs="Times New Roman"/>
          <w:color w:val="auto"/>
          <w:spacing w:val="-20"/>
          <w:kern w:val="0"/>
          <w:sz w:val="44"/>
          <w:szCs w:val="44"/>
          <w:highlight w:val="none"/>
          <w:lang w:val="en-US" w:eastAsia="zh-CN"/>
        </w:rPr>
        <w:t>洛阳城投工程建设有限公司简介</w:t>
      </w:r>
    </w:p>
    <w:p w14:paraId="391E8E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洛阳城投工程建设有限公司注册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于2017年6月，注册资本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金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1亿元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，是城投集团二级全资子公司。公司以建设工程承包与施工管理（房屋建筑、市政道路、公路、水利、桥梁等）、水泥制品研发、生产销售为主业，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拥有建筑施工总承包贰级、市政公用工程施工总承包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贰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级等多项资质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，是一家集研发、生产、施工为一体的全产业链综合型企业。先后参与和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承揽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了洛阳轨道交通1、2号线盾构管片供应、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东山大道、翠云峰立交、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南苑立交、洛阳城市阳台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等省、市重点工程建设施工项目50余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个，主要经济指标名列城投集团前茅。</w:t>
      </w:r>
    </w:p>
    <w:p w14:paraId="0619B2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-239" w:rightChars="-114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FFCB6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color w:val="auto"/>
          <w:spacing w:val="2"/>
          <w:sz w:val="44"/>
          <w:szCs w:val="44"/>
          <w:highlight w:val="none"/>
        </w:rPr>
      </w:pPr>
      <w:r>
        <w:rPr>
          <w:rFonts w:hint="eastAsia" w:ascii="文星标宋" w:hAnsi="文星标宋" w:eastAsia="文星标宋" w:cs="文星标宋"/>
          <w:snapToGrid/>
          <w:color w:val="auto"/>
          <w:kern w:val="2"/>
          <w:sz w:val="40"/>
          <w:szCs w:val="40"/>
          <w:highlight w:val="none"/>
          <w:lang w:eastAsia="zh-CN"/>
        </w:rPr>
        <w:t>洛阳城投工程建设有限公司总经理目标任务</w:t>
      </w:r>
    </w:p>
    <w:p w14:paraId="49E173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一、质量效益指标</w:t>
      </w:r>
    </w:p>
    <w:p w14:paraId="490FE5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按照年度目标完成营业收入、利润总额、全员劳动生产率等</w:t>
      </w:r>
    </w:p>
    <w:p w14:paraId="7A3B9A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主要经济指标。</w:t>
      </w:r>
    </w:p>
    <w:p w14:paraId="7E21C5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二、差异化指标</w:t>
      </w:r>
    </w:p>
    <w:p w14:paraId="52273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  <w:t>（一）项目建设类指标：按照公司年度经营业绩和任期目标，完成工程项目施工、建设等收入和利润目标；</w:t>
      </w:r>
    </w:p>
    <w:p w14:paraId="03562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  <w:t>（二）运营类指标：按照公司年度经营业绩和任期目标，完成预制构件销售和房屋租赁等收入和利润目标；</w:t>
      </w:r>
    </w:p>
    <w:p w14:paraId="5D5EC5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  <w:t>（三）防风险类指标：落实安全生产责任制，做好信访处理工作。</w:t>
      </w:r>
    </w:p>
    <w:p w14:paraId="43889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三、控制类指标</w:t>
      </w:r>
    </w:p>
    <w:p w14:paraId="11375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  <w:t>按节点完成制度体系建设，包括但不限于薪酬机制、考核机制、安全生产管理制度、招标采购监督管理办法等；按规定做好成本管控及招标采购监督管理工作，建立工程项目履约评价机制，确保程序合规并做好公司日常管理、团队发展、综合协调等工作。</w:t>
      </w:r>
    </w:p>
    <w:p w14:paraId="4FEAF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417F5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53C55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281E8C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2F4B9C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634A4A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7BF0CE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6C95E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22EC8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204D58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07910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31803D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6FD61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0633E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6EACC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351F79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609A8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558B0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049FE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color w:val="auto"/>
          <w:spacing w:val="-6"/>
          <w:sz w:val="44"/>
          <w:szCs w:val="44"/>
          <w:highlight w:val="none"/>
          <w:lang w:eastAsia="zh-CN"/>
        </w:rPr>
      </w:pPr>
      <w:r>
        <w:rPr>
          <w:rFonts w:hint="eastAsia" w:ascii="文星标宋" w:hAnsi="文星标宋" w:eastAsia="文星标宋" w:cs="文星标宋"/>
          <w:snapToGrid/>
          <w:color w:val="auto"/>
          <w:kern w:val="2"/>
          <w:sz w:val="40"/>
          <w:szCs w:val="40"/>
          <w:highlight w:val="none"/>
          <w:lang w:eastAsia="zh-CN"/>
        </w:rPr>
        <w:t>洛阳城投地产发展有限公司简介</w:t>
      </w:r>
    </w:p>
    <w:p w14:paraId="66A91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  <w:t>洛阳城投地产发展有限公司成立于2008年8月，注册资本金1.8亿元，是城投集团二级全资子公司，具有房地产二级开发资质，作为城投集团住房开发业务板块的主体企业，公司致力于商业性房地产开发、土地一二级联动开发，先后开发建设了伊水苑、翰林苑、科技大厦等一批民心工程。</w:t>
      </w:r>
    </w:p>
    <w:p w14:paraId="1A004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6C09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napToGrid/>
          <w:color w:val="auto"/>
          <w:kern w:val="2"/>
          <w:sz w:val="40"/>
          <w:szCs w:val="40"/>
          <w:highlight w:val="none"/>
          <w:lang w:eastAsia="zh-CN"/>
        </w:rPr>
      </w:pPr>
      <w:r>
        <w:rPr>
          <w:rFonts w:hint="eastAsia" w:ascii="文星标宋" w:hAnsi="文星标宋" w:eastAsia="文星标宋" w:cs="文星标宋"/>
          <w:snapToGrid/>
          <w:color w:val="auto"/>
          <w:kern w:val="2"/>
          <w:sz w:val="40"/>
          <w:szCs w:val="40"/>
          <w:highlight w:val="none"/>
          <w:lang w:eastAsia="zh-CN"/>
        </w:rPr>
        <w:t>洛阳城投地产发展有限公司总经理目标任务</w:t>
      </w:r>
    </w:p>
    <w:p w14:paraId="1DE21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一、质量效益指标</w:t>
      </w:r>
    </w:p>
    <w:p w14:paraId="1C6AAD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4" w:line="560" w:lineRule="exact"/>
        <w:ind w:left="634"/>
        <w:textAlignment w:val="auto"/>
        <w:outlineLvl w:val="0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  <w:t>按照年度目标完成营业收入、利润总额、全员劳动生产率等</w:t>
      </w:r>
    </w:p>
    <w:p w14:paraId="6C97C6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4" w:line="560" w:lineRule="exact"/>
        <w:textAlignment w:val="auto"/>
        <w:outlineLvl w:val="0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  <w:t>主要经济指标。</w:t>
      </w:r>
    </w:p>
    <w:p w14:paraId="69E5E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二、差异化指标</w:t>
      </w:r>
    </w:p>
    <w:p w14:paraId="6351BF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  <w:t>（一）投资类指标：按照公司年度经营业绩和任期目标，完成烟厂地块盘活、存量土地盘活和新项目谋划不少于1个等目标；</w:t>
      </w:r>
    </w:p>
    <w:p w14:paraId="2A5601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  <w:t>（二）项目建设类指标：按照公司年度经营业绩和任期目标，完成晟世花园项目竣工备案和房屋交付、烟厂地块项目建设推进和烟厂地块房屋具备交付条件等目标；</w:t>
      </w:r>
    </w:p>
    <w:p w14:paraId="08FECD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  <w:t>（三）运营类指标：按照公司年度经营业绩和任期目标，完成晟世花园项目房屋销售、清盘和车位售罄等目标；</w:t>
      </w:r>
    </w:p>
    <w:p w14:paraId="03232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  <w:t>（四）防风险类指标：落实安全生产责任制，做好信访处理工作。</w:t>
      </w:r>
    </w:p>
    <w:p w14:paraId="42EFF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三、控制类指标</w:t>
      </w:r>
    </w:p>
    <w:p w14:paraId="5DB307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  <w:t>按节点完成制度体系建设，包括但不限于薪酬机制、考核机制、安全生产管理制度、招标采购监督管理办法等；按规定做好成本管控及招标采购监督管理工作，建立工程项目履约评价机制，确保程序合规并做好公司日常管理、团队发展、综合协调等工作。</w:t>
      </w:r>
    </w:p>
    <w:p w14:paraId="6FE838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41D88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3151B0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黑体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27A2D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2219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color w:val="auto"/>
          <w:spacing w:val="-6"/>
          <w:sz w:val="44"/>
          <w:szCs w:val="44"/>
          <w:highlight w:val="none"/>
          <w:lang w:eastAsia="zh-CN"/>
        </w:rPr>
      </w:pPr>
    </w:p>
    <w:p w14:paraId="6042A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文星标宋" w:hAnsi="文星标宋" w:eastAsia="文星标宋" w:cs="文星标宋"/>
          <w:b w:val="0"/>
          <w:bCs w:val="0"/>
          <w:color w:val="auto"/>
          <w:spacing w:val="-6"/>
          <w:sz w:val="44"/>
          <w:szCs w:val="44"/>
          <w:highlight w:val="none"/>
          <w:lang w:val="en-US" w:eastAsia="zh-CN"/>
        </w:rPr>
      </w:pPr>
    </w:p>
    <w:p w14:paraId="4A43B05F">
      <w:bookmarkStart w:id="0" w:name="_GoBack"/>
      <w:bookmarkEnd w:id="0"/>
    </w:p>
    <w:sectPr>
      <w:footerReference r:id="rId3" w:type="default"/>
      <w:pgSz w:w="11906" w:h="16838"/>
      <w:pgMar w:top="1701" w:right="1418" w:bottom="1701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8D9D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C2FD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FQINMgBAACY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92V2&#10;pw9QY9N9wLY0vPND7pzygMkselDR5jfKIVhHb89Xb+WQiMgfrVfrdYUlgbX5gDjs4fMQIb2X3pIc&#10;NDTi5RVP+ekjpLF1bsnTnL/TxmCe18b9k0DMnGGZ+8gxR2nYDxPxvW/PqKfHe2+owzWnxHxwaGte&#10;kTmIc7Cfg2OI+tAhtWXhBeH2mJBE4ZYnjLDTYLywom5arrwRj8+l6+GH2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BUCD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BC2FD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0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2024-12-13T10:29:12Z</dcterms:created>
  <dc:creator>Administrator</dc:creator>
  <cp:lastModifiedBy>❤️丁香花末子❤️</cp:lastModifiedBy>
  <dcterms:modified xsi:type="dcterms:W3CDTF">2024-12-13T10:29:20Z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EAD72C3458EB46E1B46405638404C8B4_12</vt:lpwstr>
  </property>
</Properties>
</file>