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1" w:after="0" w:afterAutospacing="0" w:line="560" w:lineRule="exact"/>
        <w:ind w:left="0" w:leftChars="0" w:right="0" w:rightChars="0" w:firstLine="0" w:firstLineChars="0"/>
        <w:jc w:val="both"/>
        <w:rPr>
          <w:rFonts w:hint="eastAsia" w:ascii="方正黑体_GBK" w:hAnsi="方正黑体_GBK" w:eastAsia="方正黑体_GBK" w:cs="方正黑体_GBK"/>
          <w:b w:val="0"/>
          <w:bCs/>
          <w:spacing w:val="-20"/>
          <w:sz w:val="32"/>
          <w:szCs w:val="32"/>
        </w:rPr>
      </w:pPr>
      <w:r>
        <w:rPr>
          <w:rFonts w:hint="eastAsia" w:ascii="方正黑体_GBK" w:hAnsi="方正黑体_GBK" w:eastAsia="方正黑体_GBK" w:cs="方正黑体_GBK"/>
          <w:b w:val="0"/>
          <w:bCs/>
          <w:spacing w:val="-20"/>
          <w:kern w:val="0"/>
          <w:sz w:val="32"/>
          <w:szCs w:val="32"/>
          <w:lang w:val="en-US" w:eastAsia="zh-CN" w:bidi="ar"/>
        </w:rPr>
        <w:t>附件1</w:t>
      </w:r>
    </w:p>
    <w:p>
      <w:pPr>
        <w:pStyle w:val="6"/>
        <w:keepNext w:val="0"/>
        <w:keepLines w:val="0"/>
        <w:widowControl w:val="0"/>
        <w:suppressLineNumbers w:val="0"/>
        <w:autoSpaceDE w:val="0"/>
        <w:autoSpaceDN/>
        <w:spacing w:line="560" w:lineRule="exact"/>
        <w:jc w:val="center"/>
        <w:rPr>
          <w:rFonts w:hint="eastAsia" w:ascii="宋体" w:hAnsi="宋体" w:eastAsia="方正小标宋简体" w:cs="方正小标宋简体"/>
          <w:color w:val="000000"/>
          <w:sz w:val="44"/>
          <w:szCs w:val="44"/>
        </w:rPr>
      </w:pPr>
      <w:r>
        <w:rPr>
          <w:rStyle w:val="8"/>
          <w:rFonts w:hint="eastAsia" w:ascii="方正小标宋简体" w:hAnsi="方正小标宋简体" w:eastAsia="方正小标宋简体" w:cs="方正小标宋简体"/>
          <w:color w:val="000000"/>
          <w:sz w:val="44"/>
          <w:szCs w:val="44"/>
        </w:rPr>
        <w:t>昌宁县中医医院</w:t>
      </w:r>
      <w:r>
        <w:rPr>
          <w:rStyle w:val="8"/>
          <w:rFonts w:hint="eastAsia" w:ascii="宋体" w:hAnsi="宋体" w:eastAsia="方正小标宋简体" w:cs="Times New Roman"/>
          <w:color w:val="000000"/>
          <w:sz w:val="44"/>
          <w:szCs w:val="44"/>
        </w:rPr>
        <w:t>2024</w:t>
      </w:r>
      <w:r>
        <w:rPr>
          <w:rStyle w:val="9"/>
          <w:rFonts w:hint="eastAsia" w:ascii="方正小标宋简体" w:hAnsi="方正小标宋简体" w:eastAsia="方正小标宋简体" w:cs="方正小标宋简体"/>
          <w:color w:val="000000"/>
          <w:sz w:val="44"/>
          <w:szCs w:val="44"/>
        </w:rPr>
        <w:t>年第</w:t>
      </w:r>
      <w:r>
        <w:rPr>
          <w:rStyle w:val="9"/>
          <w:rFonts w:hint="eastAsia" w:ascii="宋体" w:hAnsi="宋体" w:eastAsia="宋体" w:cs="宋体"/>
          <w:color w:val="000000"/>
          <w:sz w:val="44"/>
          <w:szCs w:val="44"/>
        </w:rPr>
        <w:t>2</w:t>
      </w:r>
      <w:r>
        <w:rPr>
          <w:rStyle w:val="9"/>
          <w:rFonts w:hint="eastAsia" w:ascii="方正小标宋简体" w:hAnsi="方正小标宋简体" w:eastAsia="方正小标宋简体" w:cs="方正小标宋简体"/>
          <w:color w:val="000000"/>
          <w:sz w:val="44"/>
          <w:szCs w:val="44"/>
        </w:rPr>
        <w:t>次编外合同制人员招聘岗位表</w:t>
      </w:r>
    </w:p>
    <w:tbl>
      <w:tblPr>
        <w:tblStyle w:val="2"/>
        <w:tblW w:w="152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3"/>
        <w:gridCol w:w="1230"/>
        <w:gridCol w:w="2430"/>
        <w:gridCol w:w="855"/>
        <w:gridCol w:w="1725"/>
        <w:gridCol w:w="7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exact"/>
          <w:jc w:val="center"/>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sz w:val="24"/>
                <w:szCs w:val="24"/>
              </w:rPr>
            </w:pPr>
            <w:r>
              <w:rPr>
                <w:rFonts w:hint="eastAsia" w:ascii="方正仿宋_GBK" w:hAnsi="方正仿宋_GBK" w:eastAsia="方正仿宋_GBK" w:cs="方正仿宋_GBK"/>
                <w:i w:val="0"/>
                <w:iCs w:val="0"/>
                <w:color w:val="000000"/>
                <w:kern w:val="0"/>
                <w:sz w:val="24"/>
                <w:szCs w:val="24"/>
                <w:lang w:val="en-US" w:eastAsia="zh-CN" w:bidi="ar"/>
              </w:rPr>
              <w:t>岗位名称</w:t>
            </w:r>
          </w:p>
        </w:tc>
        <w:tc>
          <w:tcPr>
            <w:tcW w:w="12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sz w:val="24"/>
                <w:szCs w:val="24"/>
              </w:rPr>
            </w:pPr>
            <w:r>
              <w:rPr>
                <w:rFonts w:hint="eastAsia" w:ascii="方正仿宋_GBK" w:hAnsi="方正仿宋_GBK" w:eastAsia="方正仿宋_GBK" w:cs="方正仿宋_GBK"/>
                <w:i w:val="0"/>
                <w:iCs w:val="0"/>
                <w:color w:val="000000"/>
                <w:kern w:val="0"/>
                <w:sz w:val="24"/>
                <w:szCs w:val="24"/>
                <w:lang w:val="en-US" w:eastAsia="zh-CN" w:bidi="ar"/>
              </w:rPr>
              <w:t>计划招聘人数</w:t>
            </w:r>
          </w:p>
        </w:tc>
        <w:tc>
          <w:tcPr>
            <w:tcW w:w="2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sz w:val="24"/>
                <w:szCs w:val="24"/>
              </w:rPr>
            </w:pPr>
            <w:r>
              <w:rPr>
                <w:rFonts w:hint="eastAsia" w:ascii="方正仿宋_GBK" w:hAnsi="方正仿宋_GBK" w:eastAsia="方正仿宋_GBK" w:cs="方正仿宋_GBK"/>
                <w:i w:val="0"/>
                <w:iCs w:val="0"/>
                <w:color w:val="000000"/>
                <w:kern w:val="0"/>
                <w:sz w:val="24"/>
                <w:szCs w:val="24"/>
                <w:lang w:val="en-US" w:eastAsia="zh-CN" w:bidi="ar"/>
              </w:rPr>
              <w:t>学历及</w:t>
            </w:r>
            <w:r>
              <w:rPr>
                <w:rStyle w:val="4"/>
                <w:rFonts w:hint="eastAsia" w:ascii="方正仿宋_GBK" w:hAnsi="方正仿宋_GBK" w:eastAsia="方正仿宋_GBK" w:cs="方正仿宋_GBK"/>
                <w:color w:val="000000"/>
                <w:sz w:val="24"/>
                <w:szCs w:val="24"/>
                <w:lang w:val="en-US" w:eastAsia="zh-CN" w:bidi="ar"/>
              </w:rPr>
              <w:t>学历性质</w:t>
            </w:r>
          </w:p>
        </w:tc>
        <w:tc>
          <w:tcPr>
            <w:tcW w:w="8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sz w:val="24"/>
                <w:szCs w:val="24"/>
              </w:rPr>
            </w:pPr>
            <w:r>
              <w:rPr>
                <w:rFonts w:hint="eastAsia" w:ascii="方正仿宋_GBK" w:hAnsi="方正仿宋_GBK" w:eastAsia="方正仿宋_GBK" w:cs="方正仿宋_GBK"/>
                <w:i w:val="0"/>
                <w:iCs w:val="0"/>
                <w:color w:val="000000"/>
                <w:kern w:val="0"/>
                <w:sz w:val="24"/>
                <w:szCs w:val="24"/>
                <w:lang w:val="en-US" w:eastAsia="zh-CN" w:bidi="ar"/>
              </w:rPr>
              <w:t>学位</w:t>
            </w:r>
          </w:p>
        </w:tc>
        <w:tc>
          <w:tcPr>
            <w:tcW w:w="1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sz w:val="24"/>
                <w:szCs w:val="24"/>
              </w:rPr>
            </w:pPr>
            <w:r>
              <w:rPr>
                <w:rFonts w:hint="eastAsia" w:ascii="方正仿宋_GBK" w:hAnsi="方正仿宋_GBK" w:eastAsia="方正仿宋_GBK" w:cs="方正仿宋_GBK"/>
                <w:i w:val="0"/>
                <w:iCs w:val="0"/>
                <w:color w:val="000000"/>
                <w:kern w:val="0"/>
                <w:sz w:val="24"/>
                <w:szCs w:val="24"/>
                <w:lang w:val="en-US" w:eastAsia="zh-CN" w:bidi="ar"/>
              </w:rPr>
              <w:t>专业要求</w:t>
            </w:r>
          </w:p>
        </w:tc>
        <w:tc>
          <w:tcPr>
            <w:tcW w:w="71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sz w:val="24"/>
                <w:szCs w:val="24"/>
              </w:rPr>
            </w:pPr>
            <w:r>
              <w:rPr>
                <w:rFonts w:hint="eastAsia" w:ascii="方正仿宋_GBK" w:hAnsi="方正仿宋_GBK" w:eastAsia="方正仿宋_GBK" w:cs="方正仿宋_GBK"/>
                <w:i w:val="0"/>
                <w:iCs w:val="0"/>
                <w:color w:val="000000"/>
                <w:kern w:val="0"/>
                <w:sz w:val="24"/>
                <w:szCs w:val="24"/>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exact"/>
          <w:jc w:val="center"/>
        </w:trPr>
        <w:tc>
          <w:tcPr>
            <w:tcW w:w="19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4"/>
                <w:szCs w:val="24"/>
                <w:lang w:val="en-US" w:eastAsia="zh-CN" w:bidi="ar"/>
              </w:rPr>
              <w:t>针灸推拿医师</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A岗</w:t>
            </w:r>
          </w:p>
        </w:tc>
        <w:tc>
          <w:tcPr>
            <w:tcW w:w="1230"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1</w:t>
            </w:r>
          </w:p>
        </w:tc>
        <w:tc>
          <w:tcPr>
            <w:tcW w:w="2430"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全日制普通招生计划本科及以上学历</w:t>
            </w:r>
          </w:p>
        </w:tc>
        <w:tc>
          <w:tcPr>
            <w:tcW w:w="855"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学士</w:t>
            </w:r>
          </w:p>
        </w:tc>
        <w:tc>
          <w:tcPr>
            <w:tcW w:w="1725"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针灸推拿专业</w:t>
            </w:r>
          </w:p>
        </w:tc>
        <w:tc>
          <w:tcPr>
            <w:tcW w:w="7109"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年龄30周岁及以下，计算截止日为招聘公告公布的最后一天报名日。2.具有执业医师资格者优先录用。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exact"/>
          <w:jc w:val="center"/>
        </w:trPr>
        <w:tc>
          <w:tcPr>
            <w:tcW w:w="19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lang w:val="en-US" w:eastAsia="zh-CN" w:bidi="ar"/>
              </w:rPr>
            </w:pPr>
            <w:r>
              <w:rPr>
                <w:rFonts w:hint="eastAsia" w:ascii="方正仿宋_GBK" w:hAnsi="方正仿宋_GBK" w:eastAsia="方正仿宋_GBK" w:cs="方正仿宋_GBK"/>
                <w:i w:val="0"/>
                <w:iCs w:val="0"/>
                <w:color w:val="000000"/>
                <w:kern w:val="0"/>
                <w:sz w:val="24"/>
                <w:szCs w:val="24"/>
                <w:lang w:val="en-US" w:eastAsia="zh-CN" w:bidi="ar"/>
              </w:rPr>
              <w:t>针灸推拿医师</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B岗</w:t>
            </w:r>
          </w:p>
        </w:tc>
        <w:tc>
          <w:tcPr>
            <w:tcW w:w="1230"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1</w:t>
            </w:r>
          </w:p>
        </w:tc>
        <w:tc>
          <w:tcPr>
            <w:tcW w:w="2430"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全日制普通招生计划专科及以上学历</w:t>
            </w:r>
          </w:p>
        </w:tc>
        <w:tc>
          <w:tcPr>
            <w:tcW w:w="85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不限</w:t>
            </w:r>
          </w:p>
        </w:tc>
        <w:tc>
          <w:tcPr>
            <w:tcW w:w="172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针灸推拿专业</w:t>
            </w:r>
          </w:p>
        </w:tc>
        <w:tc>
          <w:tcPr>
            <w:tcW w:w="7109"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1.年龄30周岁及以下，计算截止日为招聘公告公布的最后一天报名日。2.具有执业助理医师及以上资格。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exact"/>
          <w:jc w:val="center"/>
        </w:trPr>
        <w:tc>
          <w:tcPr>
            <w:tcW w:w="19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中医临床医师岗</w:t>
            </w:r>
          </w:p>
        </w:tc>
        <w:tc>
          <w:tcPr>
            <w:tcW w:w="1230"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3</w:t>
            </w:r>
          </w:p>
        </w:tc>
        <w:tc>
          <w:tcPr>
            <w:tcW w:w="2430"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全日制普通招生计划本科及以上学历</w:t>
            </w:r>
          </w:p>
        </w:tc>
        <w:tc>
          <w:tcPr>
            <w:tcW w:w="855"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学士</w:t>
            </w:r>
          </w:p>
        </w:tc>
        <w:tc>
          <w:tcPr>
            <w:tcW w:w="1725"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中医学、中西医结合专业</w:t>
            </w:r>
          </w:p>
        </w:tc>
        <w:tc>
          <w:tcPr>
            <w:tcW w:w="7109"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1.年龄30周岁以下，计算截止日为招聘公告公布的最后一天报名日。2.具有执业医师资格者优先录用。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exact"/>
          <w:jc w:val="center"/>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olor w:val="000000"/>
                <w:kern w:val="0"/>
                <w:sz w:val="24"/>
                <w:szCs w:val="24"/>
                <w:lang w:val="en-US" w:eastAsia="zh-CN" w:bidi="ar"/>
              </w:rPr>
              <w:t>西医临床医师岗</w:t>
            </w:r>
          </w:p>
        </w:tc>
        <w:tc>
          <w:tcPr>
            <w:tcW w:w="12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1</w:t>
            </w:r>
          </w:p>
        </w:tc>
        <w:tc>
          <w:tcPr>
            <w:tcW w:w="2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全日制普通招生计划专科及以上学历</w:t>
            </w:r>
          </w:p>
        </w:tc>
        <w:tc>
          <w:tcPr>
            <w:tcW w:w="8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不限</w:t>
            </w:r>
          </w:p>
        </w:tc>
        <w:tc>
          <w:tcPr>
            <w:tcW w:w="1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临床医学专业</w:t>
            </w:r>
          </w:p>
        </w:tc>
        <w:tc>
          <w:tcPr>
            <w:tcW w:w="71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1.年龄30周岁及以下，计算截止日为招聘公告公布的最后一天报名日。2.具有执业助理医师及以上资格。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exact"/>
          <w:jc w:val="center"/>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医学影像医师岗</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1</w:t>
            </w:r>
          </w:p>
        </w:tc>
        <w:tc>
          <w:tcPr>
            <w:tcW w:w="2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全日制普通招生计划本科及以上学历</w:t>
            </w:r>
          </w:p>
        </w:tc>
        <w:tc>
          <w:tcPr>
            <w:tcW w:w="8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学士</w:t>
            </w:r>
          </w:p>
        </w:tc>
        <w:tc>
          <w:tcPr>
            <w:tcW w:w="1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临床医学、医学影像学专业</w:t>
            </w:r>
          </w:p>
        </w:tc>
        <w:tc>
          <w:tcPr>
            <w:tcW w:w="71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i w:val="0"/>
                <w:iCs w:val="0"/>
                <w:color w:val="000000"/>
                <w:kern w:val="0"/>
                <w:sz w:val="24"/>
                <w:szCs w:val="24"/>
                <w:lang w:val="en-US" w:eastAsia="zh-CN" w:bidi="ar"/>
              </w:rPr>
              <w:t>1.年龄30周岁及以下，计算截止日为招聘公告公布的最后一天报名日。2.具有执业医师资格者</w:t>
            </w:r>
            <w:bookmarkStart w:id="0" w:name="_GoBack"/>
            <w:bookmarkEnd w:id="0"/>
            <w:r>
              <w:rPr>
                <w:rFonts w:hint="eastAsia" w:ascii="方正仿宋_GBK" w:hAnsi="方正仿宋_GBK" w:eastAsia="方正仿宋_GBK" w:cs="方正仿宋_GBK"/>
                <w:i w:val="0"/>
                <w:iCs w:val="0"/>
                <w:color w:val="000000"/>
                <w:kern w:val="0"/>
                <w:sz w:val="24"/>
                <w:szCs w:val="24"/>
                <w:lang w:val="en-US" w:eastAsia="zh-CN" w:bidi="ar"/>
              </w:rPr>
              <w:t>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exact"/>
          <w:jc w:val="center"/>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医学影像技术岗</w:t>
            </w:r>
          </w:p>
        </w:tc>
        <w:tc>
          <w:tcPr>
            <w:tcW w:w="12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1</w:t>
            </w:r>
          </w:p>
        </w:tc>
        <w:tc>
          <w:tcPr>
            <w:tcW w:w="2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国民教育本科及以上学历</w:t>
            </w:r>
          </w:p>
        </w:tc>
        <w:tc>
          <w:tcPr>
            <w:tcW w:w="8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不限</w:t>
            </w:r>
          </w:p>
        </w:tc>
        <w:tc>
          <w:tcPr>
            <w:tcW w:w="1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医学影像技术专业</w:t>
            </w:r>
          </w:p>
        </w:tc>
        <w:tc>
          <w:tcPr>
            <w:tcW w:w="71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iCs w:val="0"/>
                <w:color w:val="FF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1.年龄30周岁及以下，计算截止日为招聘公告公布的最后一天报名日。2.具有医学影像技术专业资格。3.具有招聘单位所在县户籍。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exact"/>
          <w:jc w:val="center"/>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2"/>
                <w:sz w:val="24"/>
                <w:szCs w:val="24"/>
              </w:rPr>
            </w:pPr>
            <w:r>
              <w:rPr>
                <w:rFonts w:hint="eastAsia" w:ascii="方正仿宋_GBK" w:hAnsi="方正仿宋_GBK" w:eastAsia="方正仿宋_GBK" w:cs="方正仿宋_GBK"/>
                <w:i w:val="0"/>
                <w:iCs w:val="0"/>
                <w:color w:val="000000"/>
                <w:kern w:val="0"/>
                <w:sz w:val="24"/>
                <w:szCs w:val="24"/>
                <w:lang w:val="en-US" w:eastAsia="zh-CN" w:bidi="ar"/>
              </w:rPr>
              <w:t>护理A岗</w:t>
            </w:r>
          </w:p>
        </w:tc>
        <w:tc>
          <w:tcPr>
            <w:tcW w:w="12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2"/>
                <w:sz w:val="24"/>
                <w:szCs w:val="24"/>
              </w:rPr>
            </w:pPr>
            <w:r>
              <w:rPr>
                <w:rFonts w:hint="eastAsia" w:ascii="方正仿宋_GBK" w:hAnsi="方正仿宋_GBK" w:eastAsia="方正仿宋_GBK" w:cs="方正仿宋_GBK"/>
                <w:i w:val="0"/>
                <w:iCs w:val="0"/>
                <w:color w:val="000000"/>
                <w:kern w:val="0"/>
                <w:sz w:val="24"/>
                <w:szCs w:val="24"/>
                <w:lang w:val="en-US" w:eastAsia="zh-CN" w:bidi="ar"/>
              </w:rPr>
              <w:t>4</w:t>
            </w:r>
          </w:p>
        </w:tc>
        <w:tc>
          <w:tcPr>
            <w:tcW w:w="24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center"/>
              <w:rPr>
                <w:rFonts w:hint="eastAsia" w:ascii="方正仿宋_GBK" w:hAnsi="方正仿宋_GBK" w:eastAsia="方正仿宋_GBK" w:cs="方正仿宋_GBK"/>
                <w:i w:val="0"/>
                <w:iCs w:val="0"/>
                <w:color w:val="000000"/>
                <w:kern w:val="2"/>
                <w:sz w:val="24"/>
                <w:szCs w:val="24"/>
              </w:rPr>
            </w:pPr>
            <w:r>
              <w:rPr>
                <w:rFonts w:hint="eastAsia" w:ascii="方正仿宋_GBK" w:hAnsi="方正仿宋_GBK" w:eastAsia="方正仿宋_GBK" w:cs="方正仿宋_GBK"/>
                <w:i w:val="0"/>
                <w:iCs w:val="0"/>
                <w:color w:val="000000"/>
                <w:kern w:val="0"/>
                <w:sz w:val="24"/>
                <w:szCs w:val="24"/>
                <w:lang w:val="en-US" w:eastAsia="zh-CN" w:bidi="ar"/>
              </w:rPr>
              <w:t>全日制普通招生计划本科及以上学历</w:t>
            </w:r>
          </w:p>
        </w:tc>
        <w:tc>
          <w:tcPr>
            <w:tcW w:w="8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2"/>
                <w:sz w:val="24"/>
                <w:szCs w:val="24"/>
              </w:rPr>
            </w:pPr>
            <w:r>
              <w:rPr>
                <w:rFonts w:hint="eastAsia" w:ascii="方正仿宋_GBK" w:hAnsi="方正仿宋_GBK" w:eastAsia="方正仿宋_GBK" w:cs="方正仿宋_GBK"/>
                <w:i w:val="0"/>
                <w:iCs w:val="0"/>
                <w:color w:val="000000"/>
                <w:kern w:val="0"/>
                <w:sz w:val="24"/>
                <w:szCs w:val="24"/>
                <w:lang w:val="en-US" w:eastAsia="zh-CN" w:bidi="ar"/>
              </w:rPr>
              <w:t>学士</w:t>
            </w:r>
          </w:p>
        </w:tc>
        <w:tc>
          <w:tcPr>
            <w:tcW w:w="1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2"/>
                <w:sz w:val="24"/>
                <w:szCs w:val="24"/>
              </w:rPr>
            </w:pPr>
            <w:r>
              <w:rPr>
                <w:rFonts w:hint="eastAsia" w:ascii="方正仿宋_GBK" w:hAnsi="方正仿宋_GBK" w:eastAsia="方正仿宋_GBK" w:cs="方正仿宋_GBK"/>
                <w:i w:val="0"/>
                <w:iCs w:val="0"/>
                <w:color w:val="000000"/>
                <w:kern w:val="0"/>
                <w:sz w:val="24"/>
                <w:szCs w:val="24"/>
                <w:lang w:val="en-US" w:eastAsia="zh-CN" w:bidi="ar"/>
              </w:rPr>
              <w:t>护理学专业</w:t>
            </w:r>
          </w:p>
        </w:tc>
        <w:tc>
          <w:tcPr>
            <w:tcW w:w="71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center"/>
              <w:rPr>
                <w:rFonts w:hint="eastAsia" w:ascii="方正仿宋_GBK" w:hAnsi="方正仿宋_GBK" w:eastAsia="方正仿宋_GBK" w:cs="方正仿宋_GBK"/>
                <w:kern w:val="2"/>
                <w:sz w:val="21"/>
                <w:szCs w:val="21"/>
              </w:rPr>
            </w:pPr>
            <w:r>
              <w:rPr>
                <w:rFonts w:hint="eastAsia" w:ascii="方正仿宋_GBK" w:hAnsi="方正仿宋_GBK" w:eastAsia="方正仿宋_GBK" w:cs="方正仿宋_GBK"/>
                <w:kern w:val="0"/>
                <w:sz w:val="24"/>
                <w:szCs w:val="24"/>
                <w:lang w:val="en-US" w:eastAsia="zh-CN" w:bidi="ar"/>
              </w:rPr>
              <w:t>1.</w:t>
            </w:r>
            <w:r>
              <w:rPr>
                <w:rFonts w:hint="eastAsia" w:ascii="方正仿宋_GBK" w:hAnsi="方正仿宋_GBK" w:eastAsia="方正仿宋_GBK" w:cs="方正仿宋_GBK"/>
                <w:i w:val="0"/>
                <w:iCs w:val="0"/>
                <w:color w:val="000000"/>
                <w:kern w:val="0"/>
                <w:sz w:val="24"/>
                <w:szCs w:val="24"/>
                <w:lang w:val="en-US" w:eastAsia="zh-CN" w:bidi="ar"/>
              </w:rPr>
              <w:t>年龄30周岁及以下，</w:t>
            </w:r>
            <w:r>
              <w:rPr>
                <w:rFonts w:hint="eastAsia" w:ascii="方正仿宋_GBK" w:hAnsi="方正仿宋_GBK" w:eastAsia="方正仿宋_GBK" w:cs="方正仿宋_GBK"/>
                <w:kern w:val="0"/>
                <w:sz w:val="24"/>
                <w:szCs w:val="24"/>
                <w:lang w:val="en-US" w:eastAsia="zh-CN" w:bidi="ar"/>
              </w:rPr>
              <w:t>计算截止日为招聘公告公布的最后一天报名日。2.具有执业护士资格。3.</w:t>
            </w:r>
            <w:r>
              <w:rPr>
                <w:rFonts w:hint="eastAsia" w:ascii="方正仿宋_GBK" w:hAnsi="方正仿宋_GBK" w:eastAsia="方正仿宋_GBK" w:cs="方正仿宋_GBK"/>
                <w:i w:val="0"/>
                <w:iCs w:val="0"/>
                <w:color w:val="000000"/>
                <w:kern w:val="0"/>
                <w:sz w:val="24"/>
                <w:szCs w:val="24"/>
                <w:lang w:val="en-US" w:eastAsia="zh-CN" w:bidi="ar"/>
              </w:rPr>
              <w:t>具有招聘单位所在县户籍。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exact"/>
          <w:jc w:val="center"/>
        </w:trPr>
        <w:tc>
          <w:tcPr>
            <w:tcW w:w="19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护理B岗</w:t>
            </w:r>
          </w:p>
        </w:tc>
        <w:tc>
          <w:tcPr>
            <w:tcW w:w="1230"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4</w:t>
            </w:r>
          </w:p>
        </w:tc>
        <w:tc>
          <w:tcPr>
            <w:tcW w:w="2430"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国民教育本科及以上学历</w:t>
            </w:r>
          </w:p>
        </w:tc>
        <w:tc>
          <w:tcPr>
            <w:tcW w:w="855"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不限</w:t>
            </w:r>
          </w:p>
        </w:tc>
        <w:tc>
          <w:tcPr>
            <w:tcW w:w="1725"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护理学专业</w:t>
            </w:r>
          </w:p>
        </w:tc>
        <w:tc>
          <w:tcPr>
            <w:tcW w:w="7109"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center"/>
              <w:rPr>
                <w:rFonts w:hint="eastAsia" w:ascii="方正仿宋_GBK" w:hAnsi="方正仿宋_GBK" w:eastAsia="方正仿宋_GBK" w:cs="方正仿宋_GBK"/>
                <w:kern w:val="2"/>
                <w:sz w:val="21"/>
                <w:szCs w:val="21"/>
              </w:rPr>
            </w:pPr>
            <w:r>
              <w:rPr>
                <w:rFonts w:hint="eastAsia" w:ascii="方正仿宋_GBK" w:hAnsi="方正仿宋_GBK" w:eastAsia="方正仿宋_GBK" w:cs="方正仿宋_GBK"/>
                <w:kern w:val="0"/>
                <w:sz w:val="24"/>
                <w:szCs w:val="24"/>
                <w:lang w:val="en-US" w:eastAsia="zh-CN" w:bidi="ar"/>
              </w:rPr>
              <w:t>1.</w:t>
            </w:r>
            <w:r>
              <w:rPr>
                <w:rFonts w:hint="eastAsia" w:ascii="方正仿宋_GBK" w:hAnsi="方正仿宋_GBK" w:eastAsia="方正仿宋_GBK" w:cs="方正仿宋_GBK"/>
                <w:i w:val="0"/>
                <w:iCs w:val="0"/>
                <w:color w:val="000000"/>
                <w:kern w:val="0"/>
                <w:sz w:val="24"/>
                <w:szCs w:val="24"/>
                <w:lang w:val="en-US" w:eastAsia="zh-CN" w:bidi="ar"/>
              </w:rPr>
              <w:t>年龄30周岁及以下，</w:t>
            </w:r>
            <w:r>
              <w:rPr>
                <w:rFonts w:hint="eastAsia" w:ascii="方正仿宋_GBK" w:hAnsi="方正仿宋_GBK" w:eastAsia="方正仿宋_GBK" w:cs="方正仿宋_GBK"/>
                <w:kern w:val="0"/>
                <w:sz w:val="24"/>
                <w:szCs w:val="24"/>
                <w:lang w:val="en-US" w:eastAsia="zh-CN" w:bidi="ar"/>
              </w:rPr>
              <w:t>计算截止日为招聘公告公布的最后一天报名日。2.具有执业护士资格。3.</w:t>
            </w:r>
            <w:r>
              <w:rPr>
                <w:rFonts w:hint="eastAsia" w:ascii="方正仿宋_GBK" w:hAnsi="方正仿宋_GBK" w:eastAsia="方正仿宋_GBK" w:cs="方正仿宋_GBK"/>
                <w:i w:val="0"/>
                <w:iCs w:val="0"/>
                <w:color w:val="000000"/>
                <w:kern w:val="0"/>
                <w:sz w:val="24"/>
                <w:szCs w:val="24"/>
                <w:lang w:val="en-US" w:eastAsia="zh-CN" w:bidi="ar"/>
              </w:rPr>
              <w:t>具有招聘单位所在县户籍。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exact"/>
          <w:jc w:val="center"/>
        </w:trPr>
        <w:tc>
          <w:tcPr>
            <w:tcW w:w="19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中药岗</w:t>
            </w:r>
          </w:p>
        </w:tc>
        <w:tc>
          <w:tcPr>
            <w:tcW w:w="1230"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1</w:t>
            </w:r>
          </w:p>
        </w:tc>
        <w:tc>
          <w:tcPr>
            <w:tcW w:w="2430"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全日制普通招生计划本科及以上学历</w:t>
            </w:r>
          </w:p>
        </w:tc>
        <w:tc>
          <w:tcPr>
            <w:tcW w:w="85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学士</w:t>
            </w:r>
          </w:p>
        </w:tc>
        <w:tc>
          <w:tcPr>
            <w:tcW w:w="172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中药学专业</w:t>
            </w:r>
          </w:p>
        </w:tc>
        <w:tc>
          <w:tcPr>
            <w:tcW w:w="71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i w:val="0"/>
                <w:iCs w:val="0"/>
                <w:color w:val="000000"/>
                <w:kern w:val="0"/>
                <w:sz w:val="24"/>
                <w:szCs w:val="24"/>
                <w:lang w:val="en-US" w:eastAsia="zh-CN" w:bidi="ar"/>
              </w:rPr>
              <w:t>年龄30周岁及以下，</w:t>
            </w:r>
            <w:r>
              <w:rPr>
                <w:rFonts w:hint="eastAsia" w:ascii="方正仿宋_GBK" w:hAnsi="方正仿宋_GBK" w:eastAsia="方正仿宋_GBK" w:cs="方正仿宋_GBK"/>
                <w:kern w:val="0"/>
                <w:sz w:val="24"/>
                <w:szCs w:val="24"/>
                <w:lang w:val="en-US" w:eastAsia="zh-CN" w:bidi="ar"/>
              </w:rPr>
              <w:t>计算截止日为招聘公告公布的最后一天报名日。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jc w:val="center"/>
        </w:trPr>
        <w:tc>
          <w:tcPr>
            <w:tcW w:w="19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合计</w:t>
            </w:r>
          </w:p>
        </w:tc>
        <w:tc>
          <w:tcPr>
            <w:tcW w:w="1230"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r>
              <w:rPr>
                <w:rFonts w:hint="eastAsia" w:ascii="方正仿宋_GBK" w:hAnsi="方正仿宋_GBK" w:eastAsia="方正仿宋_GBK" w:cs="方正仿宋_GBK"/>
                <w:i w:val="0"/>
                <w:iCs w:val="0"/>
                <w:color w:val="000000"/>
                <w:kern w:val="0"/>
                <w:sz w:val="24"/>
                <w:szCs w:val="24"/>
                <w:lang w:val="en-US" w:eastAsia="zh-CN" w:bidi="ar"/>
              </w:rPr>
              <w:t>17</w:t>
            </w:r>
          </w:p>
        </w:tc>
        <w:tc>
          <w:tcPr>
            <w:tcW w:w="2430"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center"/>
              <w:rPr>
                <w:rFonts w:hint="eastAsia" w:ascii="方正仿宋_GBK" w:hAnsi="方正仿宋_GBK" w:eastAsia="方正仿宋_GBK" w:cs="方正仿宋_GBK"/>
                <w:i w:val="0"/>
                <w:iCs w:val="0"/>
                <w:color w:val="000000"/>
                <w:kern w:val="0"/>
                <w:sz w:val="24"/>
                <w:szCs w:val="24"/>
              </w:rPr>
            </w:pPr>
          </w:p>
        </w:tc>
        <w:tc>
          <w:tcPr>
            <w:tcW w:w="85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p>
        </w:tc>
        <w:tc>
          <w:tcPr>
            <w:tcW w:w="172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iCs w:val="0"/>
                <w:color w:val="000000"/>
                <w:kern w:val="0"/>
                <w:sz w:val="24"/>
                <w:szCs w:val="24"/>
              </w:rPr>
            </w:pPr>
          </w:p>
        </w:tc>
        <w:tc>
          <w:tcPr>
            <w:tcW w:w="71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center"/>
              <w:rPr>
                <w:rFonts w:hint="eastAsia" w:ascii="方正仿宋_GBK" w:hAnsi="方正仿宋_GBK" w:eastAsia="方正仿宋_GBK" w:cs="方正仿宋_GBK"/>
                <w:sz w:val="24"/>
                <w:szCs w:val="24"/>
              </w:rPr>
            </w:pPr>
          </w:p>
        </w:tc>
      </w:tr>
    </w:tbl>
    <w:p>
      <w:pPr>
        <w:keepNext w:val="0"/>
        <w:keepLines w:val="0"/>
        <w:pageBreakBefore w:val="0"/>
        <w:widowControl w:val="0"/>
        <w:kinsoku/>
        <w:wordWrap/>
        <w:overflowPunct/>
        <w:topLinePunct w:val="0"/>
        <w:autoSpaceDE/>
        <w:autoSpaceDN/>
        <w:bidi w:val="0"/>
        <w:adjustRightInd/>
        <w:snapToGrid/>
        <w:textAlignment w:val="auto"/>
      </w:pPr>
    </w:p>
    <w:sectPr>
      <w:pgSz w:w="16838" w:h="11906" w:orient="landscape"/>
      <w:pgMar w:top="1304" w:right="1440" w:bottom="130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BC4B4"/>
    <w:multiLevelType w:val="multilevel"/>
    <w:tmpl w:val="F6DBC4B4"/>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635118"/>
    <w:rsid w:val="6DE0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customStyle="1" w:styleId="4">
    <w:name w:val="15"/>
    <w:basedOn w:val="3"/>
    <w:qFormat/>
    <w:uiPriority w:val="0"/>
    <w:rPr>
      <w:rFonts w:hint="eastAsia" w:ascii="方正仿宋_GBK" w:hAnsi="方正仿宋_GBK" w:eastAsia="方正仿宋_GBK" w:cs="方正仿宋_GBK"/>
      <w:color w:val="000000"/>
      <w:sz w:val="22"/>
      <w:szCs w:val="22"/>
    </w:rPr>
  </w:style>
  <w:style w:type="paragraph" w:customStyle="1" w:styleId="5">
    <w:name w:val="table of figures"/>
    <w:basedOn w:val="6"/>
    <w:qFormat/>
    <w:uiPriority w:val="0"/>
    <w:pPr>
      <w:keepNext w:val="0"/>
      <w:keepLines w:val="0"/>
      <w:widowControl w:val="0"/>
      <w:suppressLineNumbers w:val="0"/>
      <w:ind w:left="200" w:leftChars="200" w:hanging="200" w:hangingChars="200"/>
      <w:jc w:val="both"/>
    </w:pPr>
    <w:rPr>
      <w:rFonts w:hint="default" w:ascii="Times New Roman" w:hAnsi="Times New Roman" w:eastAsia="宋体" w:cs="Times New Roman"/>
      <w:kern w:val="2"/>
      <w:sz w:val="21"/>
      <w:szCs w:val="21"/>
      <w:lang w:val="en-US" w:eastAsia="zh-CN" w:bidi="ar"/>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next w:val="5"/>
    <w:qFormat/>
    <w:uiPriority w:val="0"/>
    <w:pPr>
      <w:keepNext w:val="0"/>
      <w:keepLines w:val="0"/>
      <w:widowControl w:val="0"/>
      <w:suppressLineNumbers w:val="0"/>
      <w:spacing w:before="0" w:beforeAutospacing="0" w:after="0" w:afterAutospacing="0" w:line="240" w:lineRule="auto"/>
      <w:ind w:left="0" w:right="0"/>
      <w:jc w:val="both"/>
    </w:pPr>
    <w:rPr>
      <w:rFonts w:hint="default" w:ascii="Times New Roman" w:hAnsi="Times New Roman" w:eastAsia="宋体" w:cs="黑体"/>
      <w:kern w:val="2"/>
      <w:sz w:val="21"/>
      <w:szCs w:val="21"/>
      <w:lang w:val="en-US" w:eastAsia="zh-CN" w:bidi="ar"/>
    </w:rPr>
  </w:style>
  <w:style w:type="character" w:customStyle="1" w:styleId="7">
    <w:name w:val="10"/>
    <w:basedOn w:val="3"/>
    <w:qFormat/>
    <w:uiPriority w:val="0"/>
    <w:rPr>
      <w:rFonts w:hint="default" w:ascii="Times New Roman" w:hAnsi="Times New Roman" w:cs="Times New Roman"/>
    </w:rPr>
  </w:style>
  <w:style w:type="character" w:customStyle="1" w:styleId="8">
    <w:name w:val="17"/>
    <w:basedOn w:val="3"/>
    <w:qFormat/>
    <w:uiPriority w:val="0"/>
    <w:rPr>
      <w:rFonts w:hint="default" w:ascii="Times New Roman" w:hAnsi="Times New Roman" w:cs="Times New Roman"/>
      <w:color w:val="000000"/>
      <w:sz w:val="44"/>
      <w:szCs w:val="44"/>
    </w:rPr>
  </w:style>
  <w:style w:type="character" w:customStyle="1" w:styleId="9">
    <w:name w:val="16"/>
    <w:basedOn w:val="3"/>
    <w:qFormat/>
    <w:uiPriority w:val="0"/>
    <w:rPr>
      <w:rFonts w:hint="eastAsia" w:ascii="方正小标宋简体" w:hAnsi="方正小标宋简体" w:eastAsia="方正小标宋简体" w:cs="方正小标宋简体"/>
      <w:color w:val="00000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2024-10-26T13:41:00Z</dcterms:created>
  <dc:creator>Administrator</dc:creator>
  <cp:lastModifiedBy>Administrator</cp:lastModifiedBy>
  <dcterms:modified xsi:type="dcterms:W3CDTF">2024-10-28T00:10:33Z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C00F1D48D8E541B290E39045B8311BF5</vt:lpwstr>
  </property>
</Properties>
</file>