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40BE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645905EC"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大弯街道卿家湾社区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39"/>
        <w:gridCol w:w="1339"/>
        <w:gridCol w:w="1377"/>
        <w:gridCol w:w="1372"/>
        <w:gridCol w:w="1813"/>
        <w:gridCol w:w="1110"/>
        <w:gridCol w:w="1120"/>
        <w:gridCol w:w="1315"/>
        <w:gridCol w:w="2049"/>
      </w:tblGrid>
      <w:tr w14:paraId="3073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0" w:type="dxa"/>
          </w:tcPr>
          <w:p w14:paraId="29C3BBD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4EECE23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339" w:type="dxa"/>
          </w:tcPr>
          <w:p w14:paraId="0E82A05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0979E71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339" w:type="dxa"/>
          </w:tcPr>
          <w:p w14:paraId="2863A32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8FA6BD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77" w:type="dxa"/>
          </w:tcPr>
          <w:p w14:paraId="1BC14FE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78BE742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72" w:type="dxa"/>
          </w:tcPr>
          <w:p w14:paraId="10A04B1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948960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813" w:type="dxa"/>
          </w:tcPr>
          <w:p w14:paraId="5536C2C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D5EB48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10" w:type="dxa"/>
          </w:tcPr>
          <w:p w14:paraId="47C5779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DCD55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120" w:type="dxa"/>
          </w:tcPr>
          <w:p w14:paraId="474425E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6FBF71B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15" w:type="dxa"/>
            <w:vAlign w:val="center"/>
          </w:tcPr>
          <w:p w14:paraId="2E687E7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2049" w:type="dxa"/>
          </w:tcPr>
          <w:p w14:paraId="6A55010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7CDDA75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0192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49C53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卿家湾社区</w:t>
            </w:r>
          </w:p>
        </w:tc>
        <w:tc>
          <w:tcPr>
            <w:tcW w:w="1339" w:type="dxa"/>
            <w:vAlign w:val="center"/>
          </w:tcPr>
          <w:p w14:paraId="4F613184">
            <w:pPr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劳动就业</w:t>
            </w:r>
          </w:p>
        </w:tc>
        <w:tc>
          <w:tcPr>
            <w:tcW w:w="1339" w:type="dxa"/>
            <w:vAlign w:val="center"/>
          </w:tcPr>
          <w:p w14:paraId="16CA3AE9">
            <w:pPr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 w14:paraId="18A11BB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元/月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szCs w:val="21"/>
              </w:rPr>
              <w:t>购买社保</w:t>
            </w:r>
          </w:p>
        </w:tc>
        <w:tc>
          <w:tcPr>
            <w:tcW w:w="1372" w:type="dxa"/>
            <w:vAlign w:val="center"/>
          </w:tcPr>
          <w:p w14:paraId="162877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配合社区开展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劳动就业</w:t>
            </w:r>
            <w:r>
              <w:rPr>
                <w:rFonts w:hint="eastAsia" w:ascii="方正仿宋简体" w:eastAsia="方正仿宋简体"/>
                <w:szCs w:val="21"/>
              </w:rPr>
              <w:t>相关工作</w:t>
            </w:r>
          </w:p>
        </w:tc>
        <w:tc>
          <w:tcPr>
            <w:tcW w:w="1813" w:type="dxa"/>
            <w:vAlign w:val="center"/>
          </w:tcPr>
          <w:p w14:paraId="6A99079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身体健康，具有正常履行招聘岗位的身体条件，并能适应岗位工作和生活环境条件</w:t>
            </w:r>
          </w:p>
        </w:tc>
        <w:tc>
          <w:tcPr>
            <w:tcW w:w="1110" w:type="dxa"/>
            <w:vAlign w:val="center"/>
          </w:tcPr>
          <w:p w14:paraId="2DDCC25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凤凰西四路5号</w:t>
            </w:r>
          </w:p>
        </w:tc>
        <w:tc>
          <w:tcPr>
            <w:tcW w:w="1120" w:type="dxa"/>
            <w:vAlign w:val="center"/>
          </w:tcPr>
          <w:p w14:paraId="2ADB160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卿家湾社区便民服务室</w:t>
            </w:r>
          </w:p>
        </w:tc>
        <w:tc>
          <w:tcPr>
            <w:tcW w:w="1315" w:type="dxa"/>
            <w:vAlign w:val="center"/>
          </w:tcPr>
          <w:p w14:paraId="69AB1C5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夏晓立</w:t>
            </w:r>
          </w:p>
        </w:tc>
        <w:tc>
          <w:tcPr>
            <w:tcW w:w="2049" w:type="dxa"/>
            <w:vAlign w:val="center"/>
          </w:tcPr>
          <w:p w14:paraId="7EED714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18030586817</w:t>
            </w:r>
          </w:p>
        </w:tc>
      </w:tr>
    </w:tbl>
    <w:p w14:paraId="3E2A09E4"/>
    <w:p w14:paraId="3277994B"/>
    <w:p w14:paraId="54709D42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15F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2024-10-23T01:40:21Z</dcterms:created>
  <dc:creator>Dell</dc:creator>
  <cp:lastModifiedBy>sweet.</cp:lastModifiedBy>
  <dcterms:modified xsi:type="dcterms:W3CDTF">2024-10-23T01:40:26Z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7403F95FA02048FFBE9339F49EF76078_12</vt:lpwstr>
  </property>
</Properties>
</file>