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走马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3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镇公益性岗位拟聘用人员予以公示。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日至2024年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日（5个工作日）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地点：重庆市万州区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镇社保所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通讯地址：重庆市万州区后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走马镇明星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路1号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联系电话：023-58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672488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熊姝丹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3.受理机构对反映人员和反映情况严格保密。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850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65"/>
        <w:gridCol w:w="1005"/>
        <w:gridCol w:w="990"/>
        <w:gridCol w:w="1590"/>
        <w:gridCol w:w="26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人员类别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钟守权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</w:rPr>
              <w:t>脱贫人口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2"/>
                <w:szCs w:val="32"/>
                <w:lang w:val="en-US" w:eastAsia="zh-CN"/>
              </w:rPr>
              <w:t>走马社区巡河员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75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590" w:lineRule="exact"/>
        <w:ind w:left="0" w:right="0" w:firstLine="750"/>
        <w:jc w:val="right"/>
        <w:textAlignment w:val="auto"/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sectPr>
      <w:pgSz w:w="11906" w:h="16838"/>
      <w:pgMar w:top="1984" w:right="1474" w:bottom="1814" w:left="1588" w:header="851" w:footer="992" w:gutter="0"/>
      <w:cols w:space="0" w:num="1"/>
      <w:rtlGutter w:val="0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5212"/>
    <w:rsid w:val="083F5212"/>
    <w:rsid w:val="0BAD56F5"/>
    <w:rsid w:val="16E94F90"/>
    <w:rsid w:val="20126A1F"/>
    <w:rsid w:val="23FA5986"/>
    <w:rsid w:val="29FE4657"/>
    <w:rsid w:val="2B792232"/>
    <w:rsid w:val="51430401"/>
    <w:rsid w:val="5627091C"/>
    <w:rsid w:val="65EB50DD"/>
    <w:rsid w:val="66510304"/>
    <w:rsid w:val="71661855"/>
    <w:rsid w:val="79603E00"/>
    <w:rsid w:val="7E4F5105"/>
    <w:rsid w:val="B7450A12"/>
    <w:rsid w:val="DBA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走马镇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2024-03-19T01:03:00Z</dcterms:created>
  <dc:creator>Administrator</dc:creator>
  <cp:lastModifiedBy>user</cp:lastModifiedBy>
  <dcterms:modified xsi:type="dcterms:W3CDTF">2024-10-14T16:49:57Z</dcterms:modified>
  <dc:title>重庆市万州区走马镇人民政府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