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AFAFA"/>
        <w:kinsoku/>
        <w:wordWrap/>
        <w:overflowPunct/>
        <w:topLinePunct w:val="0"/>
        <w:autoSpaceDE/>
        <w:autoSpaceDN/>
        <w:bidi w:val="0"/>
        <w:adjustRightInd/>
        <w:snapToGrid/>
        <w:spacing w:line="570" w:lineRule="exact"/>
        <w:textAlignment w:val="auto"/>
        <w:rPr>
          <w:rFonts w:hint="eastAsia" w:ascii="方正黑体_GBK" w:hAnsi="方正黑体_GBK" w:eastAsia="方正黑体_GBK" w:cs="方正黑体_GBK"/>
          <w:color w:val="333333"/>
          <w:sz w:val="32"/>
          <w:szCs w:val="32"/>
          <w:shd w:val="clear" w:color="auto" w:fill="FFFFFF"/>
          <w:lang w:eastAsia="zh-CN"/>
        </w:rPr>
      </w:pPr>
      <w:r>
        <w:rPr>
          <w:rFonts w:hint="eastAsia" w:ascii="方正黑体_GBK" w:hAnsi="方正黑体_GBK" w:eastAsia="方正黑体_GBK" w:cs="方正黑体_GBK"/>
          <w:color w:val="333333"/>
          <w:sz w:val="32"/>
          <w:szCs w:val="32"/>
          <w:shd w:val="clear" w:color="auto" w:fill="FFFFFF"/>
        </w:rPr>
        <w:t>附件</w:t>
      </w:r>
      <w:r>
        <w:rPr>
          <w:rFonts w:hint="eastAsia" w:ascii="方正黑体_GBK" w:hAnsi="方正黑体_GBK" w:eastAsia="方正黑体_GBK" w:cs="方正黑体_GBK"/>
          <w:color w:val="333333"/>
          <w:sz w:val="32"/>
          <w:szCs w:val="32"/>
          <w:shd w:val="clear" w:color="auto" w:fill="FFFFFF"/>
          <w:lang w:val="en-US" w:eastAsia="zh-CN"/>
        </w:rPr>
        <w:t>7</w:t>
      </w:r>
      <w:bookmarkStart w:id="2" w:name="_GoBack"/>
      <w:bookmarkEnd w:id="2"/>
    </w:p>
    <w:p>
      <w:pPr>
        <w:keepNext w:val="0"/>
        <w:keepLines w:val="0"/>
        <w:pageBreakBefore w:val="0"/>
        <w:widowControl/>
        <w:shd w:val="clear" w:color="auto" w:fill="FAFAFA"/>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sz w:val="40"/>
          <w:szCs w:val="40"/>
          <w:shd w:val="clear" w:color="auto" w:fill="FFFFFF"/>
        </w:rPr>
      </w:pPr>
    </w:p>
    <w:p>
      <w:pPr>
        <w:keepNext w:val="0"/>
        <w:keepLines w:val="0"/>
        <w:pageBreakBefore w:val="0"/>
        <w:widowControl/>
        <w:shd w:val="clear" w:color="auto" w:fill="FAFAFA"/>
        <w:kinsoku/>
        <w:wordWrap/>
        <w:overflowPunct/>
        <w:topLinePunct w:val="0"/>
        <w:autoSpaceDE/>
        <w:autoSpaceDN/>
        <w:bidi w:val="0"/>
        <w:adjustRightInd/>
        <w:snapToGrid/>
        <w:spacing w:line="570" w:lineRule="exact"/>
        <w:jc w:val="center"/>
        <w:textAlignment w:val="auto"/>
        <w:rPr>
          <w:rFonts w:ascii="方正小标宋_GBK" w:hAnsi="方正小标宋_GBK" w:eastAsia="方正小标宋_GBK" w:cs="方正小标宋_GBK"/>
          <w:color w:val="333333"/>
          <w:sz w:val="40"/>
          <w:szCs w:val="40"/>
          <w:shd w:val="clear" w:color="auto" w:fill="FFFFFF"/>
        </w:rPr>
      </w:pPr>
      <w:r>
        <w:rPr>
          <w:rFonts w:hint="eastAsia" w:ascii="方正小标宋_GBK" w:hAnsi="方正小标宋_GBK" w:eastAsia="方正小标宋_GBK" w:cs="方正小标宋_GBK"/>
          <w:color w:val="333333"/>
          <w:sz w:val="40"/>
          <w:szCs w:val="40"/>
          <w:shd w:val="clear" w:color="auto" w:fill="FFFFFF"/>
        </w:rPr>
        <w:t>事业单位公开招聘违纪违规行为处理规定</w:t>
      </w:r>
    </w:p>
    <w:p>
      <w:pPr>
        <w:keepNext w:val="0"/>
        <w:keepLines w:val="0"/>
        <w:pageBreakBefore w:val="0"/>
        <w:widowControl/>
        <w:shd w:val="clear" w:color="auto" w:fill="FAFAFA"/>
        <w:kinsoku/>
        <w:wordWrap/>
        <w:overflowPunct/>
        <w:topLinePunct w:val="0"/>
        <w:autoSpaceDE/>
        <w:autoSpaceDN/>
        <w:bidi w:val="0"/>
        <w:adjustRightInd/>
        <w:snapToGrid/>
        <w:spacing w:line="570" w:lineRule="exact"/>
        <w:textAlignment w:val="auto"/>
        <w:rPr>
          <w:rFonts w:ascii="黑体" w:hAnsi="黑体" w:eastAsia="黑体" w:cs="黑体"/>
          <w:color w:val="000000"/>
          <w:sz w:val="44"/>
          <w:szCs w:val="44"/>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color w:val="333333"/>
          <w:sz w:val="32"/>
          <w:szCs w:val="32"/>
          <w:shd w:val="clear" w:color="auto" w:fill="FFFFFF"/>
        </w:rPr>
        <w:t>《事业单位公开招聘违纪违规行为处理规定》经2017年9月25日人力资源社会保障部第135次部务会审议通过，2017年10月9日中华人民共和国人力资源和社会保障部令 第35号公布。该《规定》分总则、应聘人员违纪违规行为处理、招聘单位和招聘工作人员违纪违规行为处理、处理程序、附则5章22条，自2018年1月1日起施行。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center"/>
        <w:textAlignment w:val="auto"/>
        <w:rPr>
          <w:rStyle w:val="9"/>
          <w:rFonts w:ascii="Times New Roman" w:hAnsi="Times New Roman" w:eastAsia="方正仿宋_GBK" w:cs="方正仿宋_GBK"/>
          <w:color w:val="333333"/>
          <w:sz w:val="32"/>
          <w:szCs w:val="32"/>
          <w:shd w:val="clear" w:color="auto" w:fill="FFFFFF"/>
        </w:rPr>
      </w:pPr>
      <w:bookmarkStart w:id="0" w:name="uni_baseinfo"/>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Times New Roman" w:hAnsi="Times New Roman" w:eastAsia="方正仿宋_GBK" w:cs="方正仿宋_GBK"/>
          <w:color w:val="333333"/>
          <w:sz w:val="32"/>
          <w:szCs w:val="32"/>
          <w:shd w:val="clear" w:color="auto" w:fill="FFFFFF"/>
        </w:rPr>
      </w:pPr>
      <w:r>
        <w:rPr>
          <w:rStyle w:val="9"/>
          <w:rFonts w:hint="eastAsia" w:ascii="方正黑体_GBK" w:hAnsi="方正黑体_GBK" w:eastAsia="方正黑体_GBK" w:cs="方正黑体_GBK"/>
          <w:b w:val="0"/>
          <w:bCs/>
          <w:color w:val="333333"/>
          <w:sz w:val="32"/>
          <w:szCs w:val="32"/>
          <w:shd w:val="clear" w:color="auto" w:fill="FFFFFF"/>
        </w:rPr>
        <w:t>事业单位公开招聘违纪违规行为处理规定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hint="eastAsia"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第一章 总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第一条 为加强事业单位公开招聘工作管理，规范公开招聘违纪违规行为的认定与处理，保证招聘工作公开、公平、公正，根据《</w:t>
      </w:r>
      <w:r>
        <w:fldChar w:fldCharType="begin"/>
      </w:r>
      <w:r>
        <w:instrText xml:space="preserve"> HYPERLINK "https://baike.so.com/doc/2167469-2293469.html" \t "https://baike.so.com/doc/_blank" </w:instrText>
      </w:r>
      <w:r>
        <w:fldChar w:fldCharType="separate"/>
      </w:r>
      <w:r>
        <w:rPr>
          <w:rFonts w:hint="eastAsia" w:ascii="Times New Roman" w:hAnsi="Times New Roman" w:eastAsia="方正仿宋_GBK" w:cs="方正仿宋_GBK"/>
          <w:color w:val="333333"/>
          <w:sz w:val="32"/>
          <w:szCs w:val="32"/>
          <w:shd w:val="clear" w:color="auto" w:fill="FFFFFF"/>
        </w:rPr>
        <w:t>事业单位人事管理条例</w:t>
      </w:r>
      <w:r>
        <w:rPr>
          <w:rFonts w:hint="eastAsia" w:ascii="Times New Roman" w:hAnsi="Times New Roman" w:eastAsia="方正仿宋_GBK" w:cs="方正仿宋_GBK"/>
          <w:color w:val="333333"/>
          <w:sz w:val="32"/>
          <w:szCs w:val="32"/>
          <w:shd w:val="clear" w:color="auto" w:fill="FFFFFF"/>
        </w:rPr>
        <w:fldChar w:fldCharType="end"/>
      </w:r>
      <w:r>
        <w:rPr>
          <w:rFonts w:hint="eastAsia" w:ascii="Times New Roman" w:hAnsi="Times New Roman" w:eastAsia="方正仿宋_GBK" w:cs="方正仿宋_GBK"/>
          <w:color w:val="333333"/>
          <w:sz w:val="32"/>
          <w:szCs w:val="32"/>
          <w:shd w:val="clear" w:color="auto" w:fill="FFFFFF"/>
        </w:rPr>
        <w:t>》等有关规定，制定本规定。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第二条 事业单位公开招聘中违纪违规行为的认定与处理，适用本规定。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第三条 认定与处理公开招聘违纪违规行为，应当事实清楚、证据确凿、程序规范、适用规定准确。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第四条 中央事业单位人事综合管理部门负责全国事业单位公开招聘工作的综合管理与监督。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各级事业单位人事综合管理部门、事业单位主管部门、招聘单位按照事业单位公开招聘管理权限，依据本规定对公开招聘违纪违规行为进行认定与处理。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center"/>
        <w:textAlignment w:val="auto"/>
        <w:rPr>
          <w:rStyle w:val="9"/>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第二章 应聘人员违纪违规行为处理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第五条 应聘人员在报名过程中有下列违纪违规行为之一的，取消其本次应聘资格: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伪造、涂改证件、证明等报名材料，或者以其他不正当手段获取应聘资格的;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提供的涉及报考资格的申请材料或者信息不实，且影响报名审核结果的;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其他应当取消其本次应聘资格的违纪违规行为。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第六条 应聘人员在考试过程中有下列违纪违规行为之一的，给予其当次该科目考试成绩无效的处理: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携带规定以外的物品进入考场且未按要求放在指定位置，经提醒仍不改正的;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未在规定座位参加考试，或者未经考试工作人员允许擅自离开座位或者考场，经提醒仍不改正的;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经提醒仍不按规定填写、填涂本人信息的;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在试卷、答题纸、答题卡规定以外位置标注本人信息或者其他特殊标记的;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在考试开始信号发出前答题，或者在考试结束信号发出后继续答题，经提醒仍不停止的;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将试卷、答题卡、答题纸带出考场，或者故意损坏试卷、答题卡、答题纸及考试相关设施设备的;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七</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其他应当给予当次该科目考试成绩无效处理的违纪违规行为。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抄袭、协助他人抄袭的;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互相传递试卷、答题纸、答题卡、草稿纸等的;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持伪造证件参加考试的;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使用禁止带入考场的通讯工具、规定以外的电子用品的;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本人离开考场后，在本场考试结束前，传播考试试题及答案的;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其他应当给予当次全部科目考试成绩无效处理并记入事业单位公开招聘应聘人员诚信档案库的严重违纪违规行为。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第八条 应聘人员有下列特别严重违纪违规行为之一的，给予其当次全部科目考试成绩无效的处理，并将其违纪违规行为记入事业单位公开招聘应聘人员诚信档案库，长期记录: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串通作弊或者参与有组织作弊的;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代替他人或者让他人代替自己参加考试的;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其他应当给予当次全部科目考试成绩无效处理并记入事业单位公开招聘应聘人员诚信档案库的特别严重的违纪违规行为。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故意扰乱考点、考场以及其他招聘工作场所秩序的;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拒绝、妨碍工作人员履行管理职责的;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威胁、侮辱、诽谤、诬陷工作人员或者其他应聘人员的;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其他扰乱招聘工作秩序的违纪违规行为。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应聘人员之间同一科目作答内容雷同，并有其他相关证据证明其违纪违规行为成立的，视具体情形按照本规定第七条、第八条处理。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第三章 招聘单位和招聘工作人员违纪违规行为处理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未按规定权限和程序核准</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备案</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招聘方案，擅自组织公开招聘的;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设置与岗位无关的指向性或者限制性条件的;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未按规定发布招聘公告的;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招聘公告发布后，擅自变更招聘程序、岗位条件、招聘人数、考试考察方式等的;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未按招聘条件进行资格审查的;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未按规定组织体检的;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七</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未按规定公示拟聘用人员名单的;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八</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其他应当责令改正的违纪违规行为。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第十六条 招聘工作人员有下列行为之一的，由相关部门给予处分，并停止其继续参加当年及下一年度招聘工作: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擅自提前考试开始时间、推迟考试结束时间及缩短考试时间的;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擅自为应聘人员调换考场或者座位的;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未准确记录考场情况及违纪违规行为，并造成一定影响的;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未执行回避制度的;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其他一般违纪违规行为。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第十七条 招聘工作人员有下列行为之一的，由相关部门给予处分，并将其调离招聘工作岗位，不得再从事招聘工作;构成犯罪的，依法追究刑事责任: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指使、纵容他人作弊，或者在考试、考察、体检过程中参与作弊的;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在保密期限内，泄露考试试题、面试评分要素等应当保密的信息的;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擅自更改考试评分标准或者不按评分标准进行评卷的;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监管不严，导致考场出现大面积作弊现象的;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玩忽职守，造成不良影响的;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其他严重违纪违规行为。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第四章 处理程序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对应聘人员违纪违规行为作出处理决定的，应当制作公开招聘违纪违规行为处理决定书，依法送达被处理的应聘人员。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第二十条 应聘人员对处理决定不服的，可以依法申请行政复议或者提起</w:t>
      </w:r>
      <w:r>
        <w:rPr>
          <w:rFonts w:hint="eastAsia" w:ascii="Times New Roman" w:hAnsi="Times New Roman" w:eastAsia="方正仿宋_GBK" w:cs="方正仿宋_GBK"/>
          <w:color w:val="333333"/>
          <w:sz w:val="32"/>
          <w:szCs w:val="32"/>
          <w:shd w:val="clear" w:color="auto" w:fill="FFFFFF"/>
        </w:rPr>
        <w:fldChar w:fldCharType="begin"/>
      </w:r>
      <w:r>
        <w:rPr>
          <w:rFonts w:hint="eastAsia" w:ascii="Times New Roman" w:hAnsi="Times New Roman" w:eastAsia="方正仿宋_GBK" w:cs="方正仿宋_GBK"/>
          <w:color w:val="333333"/>
          <w:sz w:val="32"/>
          <w:szCs w:val="32"/>
          <w:shd w:val="clear" w:color="auto" w:fill="FFFFFF"/>
        </w:rPr>
        <w:instrText xml:space="preserve"> HYPERLINK "https://baike.so.com/doc/5415915-5654060.html" \t "https://baike.so.com/doc/_blank" </w:instrText>
      </w:r>
      <w:r>
        <w:rPr>
          <w:rFonts w:hint="eastAsia" w:ascii="Times New Roman" w:hAnsi="Times New Roman" w:eastAsia="方正仿宋_GBK" w:cs="方正仿宋_GBK"/>
          <w:color w:val="333333"/>
          <w:sz w:val="32"/>
          <w:szCs w:val="32"/>
          <w:shd w:val="clear" w:color="auto" w:fill="FFFFFF"/>
        </w:rPr>
        <w:fldChar w:fldCharType="separate"/>
      </w:r>
      <w:r>
        <w:rPr>
          <w:rFonts w:hint="eastAsia" w:ascii="Times New Roman" w:hAnsi="Times New Roman" w:eastAsia="方正仿宋_GBK" w:cs="方正仿宋_GBK"/>
          <w:color w:val="333333"/>
          <w:sz w:val="32"/>
          <w:szCs w:val="32"/>
          <w:shd w:val="clear" w:color="auto" w:fill="FFFFFF"/>
        </w:rPr>
        <w:t>行政诉讼</w:t>
      </w:r>
      <w:r>
        <w:rPr>
          <w:rFonts w:hint="eastAsia" w:ascii="Times New Roman" w:hAnsi="Times New Roman" w:eastAsia="方正仿宋_GBK" w:cs="方正仿宋_GBK"/>
          <w:color w:val="333333"/>
          <w:sz w:val="32"/>
          <w:szCs w:val="32"/>
          <w:shd w:val="clear" w:color="auto" w:fill="FFFFFF"/>
        </w:rPr>
        <w:fldChar w:fldCharType="end"/>
      </w:r>
      <w:r>
        <w:rPr>
          <w:rFonts w:hint="eastAsia" w:ascii="Times New Roman" w:hAnsi="Times New Roman" w:eastAsia="方正仿宋_GBK" w:cs="方正仿宋_GBK"/>
          <w:color w:val="333333"/>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第二十一条 参与公开招聘的工作人员对因违纪违规行为受到处分不服的，可以依法申请复核或者提出申诉。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center"/>
        <w:textAlignment w:val="auto"/>
        <w:rPr>
          <w:rStyle w:val="9"/>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第五章 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第二十二条 本规定自2018年1月1日起施行。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sz w:val="32"/>
          <w:szCs w:val="32"/>
        </w:rPr>
      </w:pPr>
      <w:bookmarkStart w:id="1" w:name="26563566-28240892-3"/>
      <w:bookmarkEnd w:id="1"/>
    </w:p>
    <w:sectPr>
      <w:footerReference r:id="rId3" w:type="default"/>
      <w:pgSz w:w="11906" w:h="16838"/>
      <w:pgMar w:top="1984"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4M2U2OTY5YmE5MTNlYjU3YzEwZTQ3YjQxOTVkMzAifQ=="/>
  </w:docVars>
  <w:rsids>
    <w:rsidRoot w:val="56756D07"/>
    <w:rsid w:val="008E408D"/>
    <w:rsid w:val="00A46752"/>
    <w:rsid w:val="00C94BE0"/>
    <w:rsid w:val="00D07156"/>
    <w:rsid w:val="00E74F50"/>
    <w:rsid w:val="0E334D45"/>
    <w:rsid w:val="11D23799"/>
    <w:rsid w:val="122A6B93"/>
    <w:rsid w:val="22DD3182"/>
    <w:rsid w:val="258278C9"/>
    <w:rsid w:val="2B17563F"/>
    <w:rsid w:val="2E6A7E12"/>
    <w:rsid w:val="312639F8"/>
    <w:rsid w:val="34AF40DB"/>
    <w:rsid w:val="4D5E6E3E"/>
    <w:rsid w:val="4FC40F7C"/>
    <w:rsid w:val="51525E24"/>
    <w:rsid w:val="5675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kern w:val="0"/>
      <w:sz w:val="24"/>
    </w:rPr>
  </w:style>
  <w:style w:type="character" w:styleId="9">
    <w:name w:val="Strong"/>
    <w:basedOn w:val="8"/>
    <w:autoRedefine/>
    <w:qFormat/>
    <w:uiPriority w:val="0"/>
    <w:rPr>
      <w:b/>
    </w:rPr>
  </w:style>
  <w:style w:type="character" w:styleId="10">
    <w:name w:val="Emphasis"/>
    <w:basedOn w:val="8"/>
    <w:autoRedefine/>
    <w:qFormat/>
    <w:uiPriority w:val="0"/>
    <w:rPr>
      <w:i/>
    </w:rPr>
  </w:style>
  <w:style w:type="character" w:styleId="11">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3226</Words>
  <Characters>3244</Characters>
  <Lines>25</Lines>
  <Paragraphs>7</Paragraphs>
  <TotalTime>7</TotalTime>
  <ScaleCrop>false</ScaleCrop>
  <LinksUpToDate>false</LinksUpToDate>
  <CharactersWithSpaces>3274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2021-12-24T07:59:00Z</dcterms:created>
  <dc:creator>big chill</dc:creator>
  <cp:lastModifiedBy>Administrator</cp:lastModifiedBy>
  <cp:lastPrinted>2022-09-28T16:38:00Z</cp:lastPrinted>
  <dcterms:modified xsi:type="dcterms:W3CDTF">2024-02-27T11:25:00Z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0DAF8A1DFB3E4A2C9BC0070FE5E059DA</vt:lpwstr>
  </property>
</Properties>
</file>