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hd w:val="clear" w:color="auto" w:fill="auto"/>
        <w:kinsoku/>
        <w:wordWrap/>
        <w:overflowPunct/>
        <w:topLinePunct w:val="0"/>
        <w:autoSpaceDE/>
        <w:autoSpaceDN/>
        <w:bidi w:val="0"/>
        <w:snapToGrid/>
        <w:spacing w:before="0" w:beforeAutospacing="0" w:after="0" w:afterAutospacing="0" w:line="400" w:lineRule="exact"/>
        <w:jc w:val="both"/>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附件</w:t>
      </w:r>
      <w:r>
        <w:rPr>
          <w:rFonts w:ascii="黑体" w:hAnsi="黑体" w:eastAsia="黑体"/>
          <w:color w:val="000000"/>
          <w:sz w:val="32"/>
          <w:szCs w:val="32"/>
          <w:shd w:val="clear" w:color="auto" w:fill="FFFFFF"/>
        </w:rPr>
        <w:t>1</w:t>
      </w:r>
      <w:bookmarkStart w:id="0" w:name="_GoBack"/>
      <w:bookmarkEnd w:id="0"/>
    </w:p>
    <w:p>
      <w:pPr>
        <w:pStyle w:val="12"/>
        <w:keepNext w:val="0"/>
        <w:keepLines w:val="0"/>
        <w:pageBreakBefore w:val="0"/>
        <w:widowControl w:val="0"/>
        <w:shd w:val="clear" w:color="auto" w:fill="auto"/>
        <w:kinsoku/>
        <w:wordWrap/>
        <w:overflowPunct/>
        <w:topLinePunct w:val="0"/>
        <w:autoSpaceDE/>
        <w:autoSpaceDN/>
        <w:bidi w:val="0"/>
        <w:spacing w:beforeAutospacing="0" w:afterAutospacing="0" w:line="560" w:lineRule="exact"/>
        <w:jc w:val="center"/>
        <w:rPr>
          <w:rFonts w:hint="eastAsia" w:ascii="方正小标宋简体" w:hAnsi="仿宋_GB2312" w:eastAsia="方正小标宋简体"/>
          <w:color w:val="000000"/>
          <w:spacing w:val="-17"/>
          <w:sz w:val="44"/>
          <w:szCs w:val="44"/>
          <w:shd w:val="clear" w:color="auto" w:fill="FFFFFF"/>
        </w:rPr>
      </w:pPr>
      <w:r>
        <w:rPr>
          <w:rFonts w:hint="eastAsia" w:ascii="方正小标宋简体" w:hAnsi="仿宋_GB2312" w:eastAsia="方正小标宋简体"/>
          <w:color w:val="000000"/>
          <w:spacing w:val="-17"/>
          <w:sz w:val="44"/>
          <w:szCs w:val="44"/>
          <w:shd w:val="clear" w:color="auto" w:fill="FFFFFF"/>
        </w:rPr>
        <w:t>湖南省教育科学研究院公开选调岗位计划及要求一览表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543"/>
        <w:gridCol w:w="796"/>
        <w:gridCol w:w="1166"/>
        <w:gridCol w:w="796"/>
        <w:gridCol w:w="796"/>
        <w:gridCol w:w="1258"/>
        <w:gridCol w:w="1211"/>
        <w:gridCol w:w="1073"/>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blHeader/>
          <w:jc w:val="center"/>
        </w:trPr>
        <w:tc>
          <w:tcPr>
            <w:tcW w:w="503"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lang w:eastAsia="zh-CN"/>
              </w:rPr>
            </w:pPr>
            <w:r>
              <w:rPr>
                <w:rFonts w:hint="eastAsia" w:ascii="楷体_GB2312" w:hAnsi="仿宋" w:eastAsia="楷体_GB2312"/>
                <w:color w:val="000000"/>
                <w:sz w:val="28"/>
                <w:szCs w:val="28"/>
                <w:lang w:eastAsia="zh-CN"/>
              </w:rPr>
              <w:t>序号</w:t>
            </w:r>
          </w:p>
        </w:tc>
        <w:tc>
          <w:tcPr>
            <w:tcW w:w="1543"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lang w:eastAsia="zh-CN"/>
              </w:rPr>
            </w:pPr>
            <w:r>
              <w:rPr>
                <w:rFonts w:hint="eastAsia" w:ascii="楷体_GB2312" w:hAnsi="仿宋" w:eastAsia="楷体_GB2312"/>
                <w:color w:val="000000"/>
                <w:sz w:val="28"/>
                <w:szCs w:val="28"/>
                <w:lang w:eastAsia="zh-CN"/>
              </w:rPr>
              <w:t>单位</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岗位</w:t>
            </w:r>
            <w:r>
              <w:rPr>
                <w:rFonts w:hint="eastAsia" w:ascii="楷体_GB2312" w:hAnsi="仿宋" w:eastAsia="楷体_GB2312"/>
                <w:color w:val="000000"/>
                <w:sz w:val="28"/>
                <w:szCs w:val="28"/>
                <w:lang w:eastAsia="zh-CN"/>
              </w:rPr>
              <w:t>代码</w:t>
            </w:r>
          </w:p>
        </w:tc>
        <w:tc>
          <w:tcPr>
            <w:tcW w:w="1166"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lang w:eastAsia="zh-CN"/>
              </w:rPr>
            </w:pPr>
            <w:r>
              <w:rPr>
                <w:rFonts w:hint="eastAsia" w:ascii="楷体_GB2312" w:hAnsi="仿宋" w:eastAsia="楷体_GB2312"/>
                <w:color w:val="000000"/>
                <w:sz w:val="28"/>
                <w:szCs w:val="28"/>
                <w:lang w:eastAsia="zh-CN"/>
              </w:rPr>
              <w:t>招聘</w:t>
            </w:r>
          </w:p>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lang w:eastAsia="zh-CN"/>
              </w:rPr>
            </w:pPr>
            <w:r>
              <w:rPr>
                <w:rFonts w:hint="eastAsia" w:ascii="楷体_GB2312" w:hAnsi="仿宋" w:eastAsia="楷体_GB2312"/>
                <w:color w:val="000000"/>
                <w:sz w:val="28"/>
                <w:szCs w:val="28"/>
                <w:lang w:eastAsia="zh-CN"/>
              </w:rPr>
              <w:t>岗位</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岗位</w:t>
            </w:r>
            <w:r>
              <w:rPr>
                <w:rFonts w:hint="eastAsia" w:ascii="楷体_GB2312" w:hAnsi="仿宋" w:eastAsia="楷体_GB2312"/>
                <w:color w:val="000000"/>
                <w:sz w:val="28"/>
                <w:szCs w:val="28"/>
                <w:lang w:eastAsia="zh-CN"/>
              </w:rPr>
              <w:t>类别</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lang w:eastAsia="zh-CN"/>
              </w:rPr>
            </w:pPr>
            <w:r>
              <w:rPr>
                <w:rFonts w:hint="eastAsia" w:ascii="楷体_GB2312" w:hAnsi="仿宋" w:eastAsia="楷体_GB2312"/>
                <w:color w:val="000000"/>
                <w:sz w:val="28"/>
                <w:szCs w:val="28"/>
                <w:lang w:eastAsia="zh-CN"/>
              </w:rPr>
              <w:t>招聘计划</w:t>
            </w:r>
          </w:p>
        </w:tc>
        <w:tc>
          <w:tcPr>
            <w:tcW w:w="1258"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学历</w:t>
            </w:r>
          </w:p>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学位</w:t>
            </w:r>
          </w:p>
        </w:tc>
        <w:tc>
          <w:tcPr>
            <w:tcW w:w="1211"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lang w:eastAsia="zh-CN"/>
              </w:rPr>
            </w:pPr>
            <w:r>
              <w:rPr>
                <w:rFonts w:hint="eastAsia" w:ascii="楷体_GB2312" w:hAnsi="仿宋" w:eastAsia="楷体_GB2312"/>
                <w:color w:val="000000"/>
                <w:sz w:val="28"/>
                <w:szCs w:val="28"/>
                <w:lang w:eastAsia="zh-CN"/>
              </w:rPr>
              <w:t>专业</w:t>
            </w:r>
          </w:p>
        </w:tc>
        <w:tc>
          <w:tcPr>
            <w:tcW w:w="1073"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lang w:eastAsia="zh-CN"/>
              </w:rPr>
            </w:pPr>
            <w:r>
              <w:rPr>
                <w:rFonts w:hint="eastAsia" w:ascii="楷体_GB2312" w:hAnsi="仿宋" w:eastAsia="楷体_GB2312"/>
                <w:color w:val="000000"/>
                <w:sz w:val="28"/>
                <w:szCs w:val="28"/>
                <w:lang w:eastAsia="zh-CN"/>
              </w:rPr>
              <w:t>年龄</w:t>
            </w:r>
          </w:p>
        </w:tc>
        <w:tc>
          <w:tcPr>
            <w:tcW w:w="5235" w:type="dxa"/>
            <w:vAlign w:val="center"/>
          </w:tcPr>
          <w:p>
            <w:pPr>
              <w:keepNext w:val="0"/>
              <w:keepLines w:val="0"/>
              <w:pageBreakBefore w:val="0"/>
              <w:widowControl w:val="0"/>
              <w:shd w:val="clear" w:color="auto" w:fill="auto"/>
              <w:kinsoku/>
              <w:wordWrap/>
              <w:overflowPunct/>
              <w:topLinePunct w:val="0"/>
              <w:autoSpaceDE/>
              <w:autoSpaceDN/>
              <w:bidi w:val="0"/>
              <w:snapToGrid/>
              <w:spacing w:line="280" w:lineRule="exact"/>
              <w:ind w:right="0" w:rightChars="0"/>
              <w:jc w:val="center"/>
              <w:rPr>
                <w:rFonts w:hint="eastAsia" w:ascii="楷体_GB2312" w:hAnsi="仿宋" w:eastAsia="楷体_GB2312"/>
                <w:color w:val="000000"/>
                <w:sz w:val="28"/>
                <w:szCs w:val="28"/>
              </w:rPr>
            </w:pPr>
            <w:r>
              <w:rPr>
                <w:rFonts w:hint="eastAsia" w:ascii="楷体_GB2312" w:hAnsi="仿宋" w:eastAsia="楷体_GB2312"/>
                <w:color w:val="000000"/>
                <w:sz w:val="28"/>
                <w:szCs w:val="28"/>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50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w:t>
            </w:r>
          </w:p>
        </w:tc>
        <w:tc>
          <w:tcPr>
            <w:tcW w:w="154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湖南省教育科学研究院</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A01</w:t>
            </w:r>
          </w:p>
        </w:tc>
        <w:tc>
          <w:tcPr>
            <w:tcW w:w="116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中学数学研究</w:t>
            </w:r>
          </w:p>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（含高中、初中）</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专技</w:t>
            </w:r>
          </w:p>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岗位</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w:t>
            </w:r>
          </w:p>
        </w:tc>
        <w:tc>
          <w:tcPr>
            <w:tcW w:w="1258"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硕士研究生及以上学历学位</w:t>
            </w:r>
          </w:p>
        </w:tc>
        <w:tc>
          <w:tcPr>
            <w:tcW w:w="1211"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数学类，学科教学（数学）</w:t>
            </w:r>
          </w:p>
        </w:tc>
        <w:tc>
          <w:tcPr>
            <w:tcW w:w="107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4</w:t>
            </w:r>
            <w:r>
              <w:rPr>
                <w:rFonts w:hint="eastAsia" w:ascii="仿宋_GB2312" w:hAnsi="宋体" w:eastAsia="仿宋_GB2312"/>
                <w:color w:val="000000"/>
                <w:sz w:val="21"/>
                <w:szCs w:val="21"/>
                <w:lang w:val="en-US" w:eastAsia="zh-CN"/>
              </w:rPr>
              <w:t>0</w:t>
            </w:r>
            <w:r>
              <w:rPr>
                <w:rFonts w:hint="eastAsia" w:ascii="仿宋_GB2312" w:hAnsi="宋体" w:eastAsia="仿宋_GB2312"/>
                <w:color w:val="000000"/>
                <w:sz w:val="21"/>
                <w:szCs w:val="21"/>
              </w:rPr>
              <w:t>周岁及以下</w:t>
            </w:r>
          </w:p>
        </w:tc>
        <w:tc>
          <w:tcPr>
            <w:tcW w:w="5235" w:type="dxa"/>
            <w:vMerge w:val="restart"/>
            <w:vAlign w:val="center"/>
          </w:tcPr>
          <w:p>
            <w:pPr>
              <w:keepNext w:val="0"/>
              <w:keepLines w:val="0"/>
              <w:pageBreakBefore w:val="0"/>
              <w:widowControl w:val="0"/>
              <w:kinsoku/>
              <w:overflowPunct/>
              <w:topLinePunct w:val="0"/>
              <w:autoSpaceDE/>
              <w:autoSpaceDN/>
              <w:bidi w:val="0"/>
              <w:snapToGrid/>
              <w:spacing w:line="230" w:lineRule="exact"/>
              <w:ind w:firstLine="360" w:firstLineChars="200"/>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1.有6年及以上中小学、幼儿园教育教学教研工作经历；</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2.持有与岗位相符的教师资格证书</w:t>
            </w:r>
            <w:r>
              <w:rPr>
                <w:rFonts w:hint="eastAsia" w:ascii="仿宋_GB2312" w:eastAsia="仿宋_GB2312"/>
                <w:color w:val="000000"/>
                <w:kern w:val="2"/>
                <w:sz w:val="18"/>
                <w:szCs w:val="18"/>
                <w:lang w:val="en-US" w:eastAsia="zh-CN" w:bidi="ar-SA"/>
              </w:rPr>
              <w:t>，</w:t>
            </w:r>
            <w:r>
              <w:rPr>
                <w:rFonts w:hint="eastAsia" w:ascii="仿宋_GB2312" w:hAnsi="宋体" w:eastAsia="仿宋_GB2312"/>
                <w:color w:val="000000"/>
                <w:kern w:val="2"/>
                <w:sz w:val="18"/>
                <w:szCs w:val="18"/>
                <w:lang w:val="en-US" w:eastAsia="zh-CN" w:bidi="ar-SA"/>
              </w:rPr>
              <w:t>具有中级教师专业技术职称；如具有高级教师专业技术职称的，学历学位可放宽至本科，年龄可放宽到45周岁及以下；</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3.报考中学数学研究（（含高中、初中）、中学物理研究（（含高中、初中）、中学历史研究（（含高中、初中）岗位的，本科或研究生所学专业须与任教（教研）学科一致；报考小学数学研究、学前教育研究岗位的，有任教（教研）学科相一致的所学专业学历教育经历；</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4.符合下列条件之一：</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（1）主编或副主编列入省级及以上规划教材或省教育厅及以上教学用书目录或推荐使用的教材、教学参考书至少1本；</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2）独立（或排名第一）参加省级及以上教育行政部门、教育科研机构组织或认定的教学比赛或专业技能比赛获奖（三等奖以上，不含优胜奖等）至少1项，或独立（或排名第一）指导学生参加国家部委、教育科研机构组织或认定的国家级竞赛获奖（三等奖以上，不含优胜奖等）至少1项；</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（3）主持或主要参与（个人排名前三）省级及以上有资助的教育规划课题、社科基金课题、社科评审委课题、基础教育教学改革研究项目至少1项，并完成结题；</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（4）独立或作为第一作者在CSSCI期刊、全国中文核心期刊发表学术论文至少1篇；</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（5）独立或合著（个人排名前二）学术著作至少1部；</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（6）主持或主要参与获得省级及以上教学成果奖、教育科学成果奖、社科成果奖（三等奖以上，不含优胜奖等）至少1项，其中省级成果个人排名前3、国家级成果个人排名前6；</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（7）入选市级首席教学名师或省级及以上“名师名校长培养计划”或芙蓉教学名师或国家万人计划教学名师等；</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（8）获市级及以上行政部门综合性表彰或奖励；</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30" w:lineRule="exact"/>
              <w:ind w:left="0" w:leftChars="0" w:firstLine="360" w:firstLineChars="200"/>
              <w:jc w:val="both"/>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kern w:val="2"/>
                <w:sz w:val="18"/>
                <w:szCs w:val="18"/>
                <w:lang w:val="en-US" w:eastAsia="zh-CN" w:bidi="ar-SA"/>
              </w:rPr>
              <w:t>（9）具有博士研究生学历学位。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50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2</w:t>
            </w:r>
          </w:p>
        </w:tc>
        <w:tc>
          <w:tcPr>
            <w:tcW w:w="154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湖南省教育科学研究院</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A02</w:t>
            </w:r>
          </w:p>
        </w:tc>
        <w:tc>
          <w:tcPr>
            <w:tcW w:w="116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小学数学研究</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专技</w:t>
            </w:r>
          </w:p>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岗位</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w:t>
            </w:r>
          </w:p>
        </w:tc>
        <w:tc>
          <w:tcPr>
            <w:tcW w:w="1258"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硕士研究生及以上学历学位</w:t>
            </w:r>
          </w:p>
        </w:tc>
        <w:tc>
          <w:tcPr>
            <w:tcW w:w="1211"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数学类，小学教育，学科教学（数学）</w:t>
            </w:r>
          </w:p>
        </w:tc>
        <w:tc>
          <w:tcPr>
            <w:tcW w:w="107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4</w:t>
            </w:r>
            <w:r>
              <w:rPr>
                <w:rFonts w:hint="eastAsia" w:ascii="仿宋_GB2312" w:hAnsi="宋体" w:eastAsia="仿宋_GB2312"/>
                <w:color w:val="000000"/>
                <w:sz w:val="21"/>
                <w:szCs w:val="21"/>
                <w:lang w:val="en-US" w:eastAsia="zh-CN"/>
              </w:rPr>
              <w:t>0</w:t>
            </w:r>
            <w:r>
              <w:rPr>
                <w:rFonts w:hint="eastAsia" w:ascii="仿宋_GB2312" w:hAnsi="宋体" w:eastAsia="仿宋_GB2312"/>
                <w:color w:val="000000"/>
                <w:sz w:val="21"/>
                <w:szCs w:val="21"/>
              </w:rPr>
              <w:t>周岁及以下</w:t>
            </w:r>
          </w:p>
        </w:tc>
        <w:tc>
          <w:tcPr>
            <w:tcW w:w="5235" w:type="dxa"/>
            <w:vMerge w:val="continue"/>
            <w:vAlign w:val="center"/>
          </w:tcPr>
          <w:p>
            <w:pPr>
              <w:keepNext w:val="0"/>
              <w:keepLines w:val="0"/>
              <w:pageBreakBefore w:val="0"/>
              <w:widowControl w:val="0"/>
              <w:shd w:val="clear" w:color="auto" w:fill="auto"/>
              <w:kinsoku/>
              <w:wordWrap/>
              <w:overflowPunct/>
              <w:topLinePunct w:val="0"/>
              <w:autoSpaceDE/>
              <w:autoSpaceDN/>
              <w:bidi w:val="0"/>
              <w:jc w:val="center"/>
              <w:rPr>
                <w:rFonts w:ascii="仿宋_GB2312" w:hAnsi="宋体"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50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3</w:t>
            </w:r>
          </w:p>
        </w:tc>
        <w:tc>
          <w:tcPr>
            <w:tcW w:w="154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湖南省教育科学研究院</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A03</w:t>
            </w:r>
          </w:p>
        </w:tc>
        <w:tc>
          <w:tcPr>
            <w:tcW w:w="116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中学物理研究</w:t>
            </w:r>
          </w:p>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（含高中、初中）</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专技</w:t>
            </w:r>
          </w:p>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岗位</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w:t>
            </w:r>
          </w:p>
        </w:tc>
        <w:tc>
          <w:tcPr>
            <w:tcW w:w="1258" w:type="dxa"/>
            <w:vAlign w:val="center"/>
          </w:tcPr>
          <w:p>
            <w:pPr>
              <w:keepNext w:val="0"/>
              <w:keepLines w:val="0"/>
              <w:pageBreakBefore w:val="0"/>
              <w:widowControl w:val="0"/>
              <w:shd w:val="clear" w:color="auto" w:fill="auto"/>
              <w:kinsoku/>
              <w:wordWrap/>
              <w:overflowPunct/>
              <w:topLinePunct w:val="0"/>
              <w:autoSpaceDE/>
              <w:autoSpaceDN/>
              <w:bidi w:val="0"/>
              <w:snapToGrid/>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硕士研究生及以上学历学位</w:t>
            </w:r>
          </w:p>
        </w:tc>
        <w:tc>
          <w:tcPr>
            <w:tcW w:w="1211"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物理学类，学科教学（物理）</w:t>
            </w:r>
          </w:p>
        </w:tc>
        <w:tc>
          <w:tcPr>
            <w:tcW w:w="107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4</w:t>
            </w:r>
            <w:r>
              <w:rPr>
                <w:rFonts w:hint="eastAsia" w:ascii="仿宋_GB2312" w:hAnsi="宋体" w:eastAsia="仿宋_GB2312"/>
                <w:color w:val="000000"/>
                <w:sz w:val="21"/>
                <w:szCs w:val="21"/>
                <w:lang w:val="en-US" w:eastAsia="zh-CN"/>
              </w:rPr>
              <w:t>0</w:t>
            </w:r>
            <w:r>
              <w:rPr>
                <w:rFonts w:hint="eastAsia" w:ascii="仿宋_GB2312" w:hAnsi="宋体" w:eastAsia="仿宋_GB2312"/>
                <w:color w:val="000000"/>
                <w:sz w:val="21"/>
                <w:szCs w:val="21"/>
              </w:rPr>
              <w:t>周岁及以下</w:t>
            </w:r>
          </w:p>
        </w:tc>
        <w:tc>
          <w:tcPr>
            <w:tcW w:w="5235" w:type="dxa"/>
            <w:vMerge w:val="continue"/>
            <w:vAlign w:val="center"/>
          </w:tcPr>
          <w:p>
            <w:pPr>
              <w:keepNext w:val="0"/>
              <w:keepLines w:val="0"/>
              <w:pageBreakBefore w:val="0"/>
              <w:widowControl w:val="0"/>
              <w:shd w:val="clear" w:color="auto" w:fill="auto"/>
              <w:kinsoku/>
              <w:wordWrap/>
              <w:overflowPunct/>
              <w:topLinePunct w:val="0"/>
              <w:autoSpaceDE/>
              <w:autoSpaceDN/>
              <w:bidi w:val="0"/>
              <w:jc w:val="center"/>
              <w:rPr>
                <w:rFonts w:ascii="仿宋_GB2312" w:hAnsi="宋体"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50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4</w:t>
            </w:r>
          </w:p>
        </w:tc>
        <w:tc>
          <w:tcPr>
            <w:tcW w:w="154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湖南省教育科学研究院</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A04</w:t>
            </w:r>
          </w:p>
        </w:tc>
        <w:tc>
          <w:tcPr>
            <w:tcW w:w="116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中学历史研究</w:t>
            </w:r>
          </w:p>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（含高中、初中）</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专技</w:t>
            </w:r>
          </w:p>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岗位</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w:t>
            </w:r>
          </w:p>
        </w:tc>
        <w:tc>
          <w:tcPr>
            <w:tcW w:w="1258"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硕士研究生及以上学历学位</w:t>
            </w:r>
          </w:p>
        </w:tc>
        <w:tc>
          <w:tcPr>
            <w:tcW w:w="1211"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历史学类，学科教学（历史）</w:t>
            </w:r>
          </w:p>
        </w:tc>
        <w:tc>
          <w:tcPr>
            <w:tcW w:w="107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4</w:t>
            </w:r>
            <w:r>
              <w:rPr>
                <w:rFonts w:hint="eastAsia" w:ascii="仿宋_GB2312" w:hAnsi="宋体" w:eastAsia="仿宋_GB2312"/>
                <w:color w:val="000000"/>
                <w:sz w:val="21"/>
                <w:szCs w:val="21"/>
                <w:lang w:val="en-US" w:eastAsia="zh-CN"/>
              </w:rPr>
              <w:t>0</w:t>
            </w:r>
            <w:r>
              <w:rPr>
                <w:rFonts w:hint="eastAsia" w:ascii="仿宋_GB2312" w:hAnsi="宋体" w:eastAsia="仿宋_GB2312"/>
                <w:color w:val="000000"/>
                <w:sz w:val="21"/>
                <w:szCs w:val="21"/>
              </w:rPr>
              <w:t>周岁及以下</w:t>
            </w:r>
          </w:p>
        </w:tc>
        <w:tc>
          <w:tcPr>
            <w:tcW w:w="5235" w:type="dxa"/>
            <w:vMerge w:val="continue"/>
            <w:vAlign w:val="center"/>
          </w:tcPr>
          <w:p>
            <w:pPr>
              <w:keepNext w:val="0"/>
              <w:keepLines w:val="0"/>
              <w:pageBreakBefore w:val="0"/>
              <w:widowControl w:val="0"/>
              <w:shd w:val="clear" w:color="auto" w:fill="auto"/>
              <w:kinsoku/>
              <w:wordWrap/>
              <w:overflowPunct/>
              <w:topLinePunct w:val="0"/>
              <w:autoSpaceDE/>
              <w:autoSpaceDN/>
              <w:bidi w:val="0"/>
              <w:jc w:val="center"/>
              <w:rPr>
                <w:rFonts w:ascii="仿宋_GB2312" w:hAnsi="宋体"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exact"/>
          <w:jc w:val="center"/>
        </w:trPr>
        <w:tc>
          <w:tcPr>
            <w:tcW w:w="50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5</w:t>
            </w:r>
          </w:p>
        </w:tc>
        <w:tc>
          <w:tcPr>
            <w:tcW w:w="154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湖南省教育科学研究院</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A05</w:t>
            </w:r>
          </w:p>
        </w:tc>
        <w:tc>
          <w:tcPr>
            <w:tcW w:w="116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学前教育研究</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专技</w:t>
            </w:r>
          </w:p>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岗位</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w:t>
            </w:r>
          </w:p>
        </w:tc>
        <w:tc>
          <w:tcPr>
            <w:tcW w:w="1258"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硕士研究生及以上学历学位</w:t>
            </w:r>
          </w:p>
        </w:tc>
        <w:tc>
          <w:tcPr>
            <w:tcW w:w="1211"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教育学类，</w:t>
            </w:r>
          </w:p>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学前教育，</w:t>
            </w:r>
          </w:p>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幼儿教育</w:t>
            </w:r>
          </w:p>
        </w:tc>
        <w:tc>
          <w:tcPr>
            <w:tcW w:w="107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4</w:t>
            </w:r>
            <w:r>
              <w:rPr>
                <w:rFonts w:hint="eastAsia" w:ascii="仿宋_GB2312" w:hAnsi="宋体" w:eastAsia="仿宋_GB2312"/>
                <w:color w:val="000000"/>
                <w:sz w:val="21"/>
                <w:szCs w:val="21"/>
                <w:lang w:val="en-US" w:eastAsia="zh-CN"/>
              </w:rPr>
              <w:t>0</w:t>
            </w:r>
            <w:r>
              <w:rPr>
                <w:rFonts w:hint="eastAsia" w:ascii="仿宋_GB2312" w:hAnsi="宋体" w:eastAsia="仿宋_GB2312"/>
                <w:color w:val="000000"/>
                <w:sz w:val="21"/>
                <w:szCs w:val="21"/>
              </w:rPr>
              <w:t>周岁及以下</w:t>
            </w:r>
          </w:p>
        </w:tc>
        <w:tc>
          <w:tcPr>
            <w:tcW w:w="5235" w:type="dxa"/>
            <w:vMerge w:val="continue"/>
            <w:vAlign w:val="center"/>
          </w:tcPr>
          <w:p>
            <w:pPr>
              <w:keepNext w:val="0"/>
              <w:keepLines w:val="0"/>
              <w:pageBreakBefore w:val="0"/>
              <w:widowControl w:val="0"/>
              <w:shd w:val="clear" w:color="auto" w:fill="auto"/>
              <w:kinsoku/>
              <w:wordWrap/>
              <w:overflowPunct/>
              <w:topLinePunct w:val="0"/>
              <w:autoSpaceDE/>
              <w:autoSpaceDN/>
              <w:bidi w:val="0"/>
              <w:jc w:val="center"/>
              <w:rPr>
                <w:rFonts w:ascii="仿宋_GB2312" w:hAnsi="宋体"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4" w:hRule="atLeast"/>
          <w:jc w:val="center"/>
        </w:trPr>
        <w:tc>
          <w:tcPr>
            <w:tcW w:w="50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6</w:t>
            </w:r>
          </w:p>
        </w:tc>
        <w:tc>
          <w:tcPr>
            <w:tcW w:w="154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湖南省教育科学研究院</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A06</w:t>
            </w:r>
          </w:p>
        </w:tc>
        <w:tc>
          <w:tcPr>
            <w:tcW w:w="116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职业</w:t>
            </w:r>
          </w:p>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教育</w:t>
            </w:r>
          </w:p>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课程</w:t>
            </w:r>
          </w:p>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教材</w:t>
            </w:r>
          </w:p>
          <w:p>
            <w:pPr>
              <w:keepNext w:val="0"/>
              <w:keepLines w:val="0"/>
              <w:pageBreakBefore w:val="0"/>
              <w:widowControl w:val="0"/>
              <w:shd w:val="clear" w:color="auto" w:fill="auto"/>
              <w:kinsoku/>
              <w:wordWrap/>
              <w:overflowPunct/>
              <w:topLinePunct w:val="0"/>
              <w:autoSpaceDE/>
              <w:autoSpaceDN/>
              <w:bidi w:val="0"/>
              <w:jc w:val="center"/>
              <w:rPr>
                <w:rFonts w:hint="eastAsia" w:ascii="仿宋" w:hAnsi="仿宋" w:eastAsia="仿宋"/>
                <w:color w:val="000000"/>
                <w:sz w:val="21"/>
                <w:szCs w:val="21"/>
                <w:vertAlign w:val="baseline"/>
                <w:lang w:val="en-US" w:eastAsia="zh-CN"/>
              </w:rPr>
            </w:pPr>
            <w:r>
              <w:rPr>
                <w:rFonts w:hint="eastAsia" w:ascii="仿宋" w:hAnsi="仿宋" w:eastAsia="仿宋"/>
                <w:color w:val="000000"/>
                <w:sz w:val="21"/>
                <w:szCs w:val="21"/>
                <w:vertAlign w:val="baseline"/>
                <w:lang w:val="en-US" w:eastAsia="zh-CN"/>
              </w:rPr>
              <w:t>研究</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专技</w:t>
            </w:r>
          </w:p>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岗位</w:t>
            </w:r>
          </w:p>
        </w:tc>
        <w:tc>
          <w:tcPr>
            <w:tcW w:w="796"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w:t>
            </w:r>
          </w:p>
        </w:tc>
        <w:tc>
          <w:tcPr>
            <w:tcW w:w="1258"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硕士研究生及以上学历学位</w:t>
            </w:r>
          </w:p>
        </w:tc>
        <w:tc>
          <w:tcPr>
            <w:tcW w:w="1211"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不限</w:t>
            </w:r>
          </w:p>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专业</w:t>
            </w:r>
          </w:p>
        </w:tc>
        <w:tc>
          <w:tcPr>
            <w:tcW w:w="1073" w:type="dxa"/>
            <w:vAlign w:val="center"/>
          </w:tcPr>
          <w:p>
            <w:pPr>
              <w:keepNext w:val="0"/>
              <w:keepLines w:val="0"/>
              <w:pageBreakBefore w:val="0"/>
              <w:widowControl w:val="0"/>
              <w:shd w:val="clear" w:color="auto" w:fill="auto"/>
              <w:kinsoku/>
              <w:wordWrap/>
              <w:overflowPunct/>
              <w:topLinePunct w:val="0"/>
              <w:autoSpaceDE/>
              <w:autoSpaceDN/>
              <w:bidi w:val="0"/>
              <w:jc w:val="center"/>
              <w:rPr>
                <w:rFonts w:hint="eastAsia" w:ascii="仿宋_GB2312" w:hAnsi="宋体" w:eastAsia="仿宋_GB2312"/>
                <w:color w:val="000000"/>
                <w:sz w:val="21"/>
                <w:szCs w:val="21"/>
              </w:rPr>
            </w:pPr>
            <w:r>
              <w:rPr>
                <w:rFonts w:hint="eastAsia" w:ascii="仿宋_GB2312" w:hAnsi="宋体" w:eastAsia="仿宋_GB2312"/>
                <w:color w:val="000000"/>
                <w:sz w:val="21"/>
                <w:szCs w:val="21"/>
              </w:rPr>
              <w:t>4</w:t>
            </w:r>
            <w:r>
              <w:rPr>
                <w:rFonts w:hint="eastAsia" w:ascii="仿宋_GB2312" w:hAnsi="宋体" w:eastAsia="仿宋_GB2312"/>
                <w:color w:val="000000"/>
                <w:sz w:val="21"/>
                <w:szCs w:val="21"/>
                <w:lang w:val="en-US" w:eastAsia="zh-CN"/>
              </w:rPr>
              <w:t>0</w:t>
            </w:r>
            <w:r>
              <w:rPr>
                <w:rFonts w:hint="eastAsia" w:ascii="仿宋_GB2312" w:hAnsi="宋体" w:eastAsia="仿宋_GB2312"/>
                <w:color w:val="000000"/>
                <w:sz w:val="21"/>
                <w:szCs w:val="21"/>
              </w:rPr>
              <w:t>周岁及以下</w:t>
            </w:r>
          </w:p>
        </w:tc>
        <w:tc>
          <w:tcPr>
            <w:tcW w:w="5235" w:type="dxa"/>
            <w:vAlign w:val="center"/>
          </w:tcPr>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1.有6年</w:t>
            </w:r>
            <w:r>
              <w:rPr>
                <w:rFonts w:hint="eastAsia" w:ascii="仿宋_GB2312" w:eastAsia="仿宋_GB2312"/>
                <w:color w:val="000000"/>
                <w:sz w:val="21"/>
                <w:szCs w:val="21"/>
                <w:lang w:eastAsia="zh-CN"/>
              </w:rPr>
              <w:t>及</w:t>
            </w:r>
            <w:r>
              <w:rPr>
                <w:rFonts w:hint="eastAsia" w:ascii="仿宋_GB2312" w:hAnsi="宋体" w:eastAsia="仿宋_GB2312"/>
                <w:color w:val="000000"/>
                <w:sz w:val="21"/>
                <w:szCs w:val="21"/>
                <w:lang w:eastAsia="zh-CN"/>
              </w:rPr>
              <w:t>以上职业教育教学教研工作经历；</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2.具有中等职业学校或高校教师资格证书，具有中级及以上教师专业技术职称；</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3.符合下列条件之一：</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rPr>
            </w:pPr>
            <w:r>
              <w:rPr>
                <w:rFonts w:hint="eastAsia" w:ascii="仿宋_GB2312" w:hAnsi="宋体" w:eastAsia="仿宋_GB2312"/>
                <w:color w:val="000000"/>
                <w:sz w:val="21"/>
                <w:szCs w:val="21"/>
              </w:rPr>
              <w:t>（1）主编或副主编列入省级及以上规划教材或省教育厅及以上教学用书目录或推荐使用的教材、教学参考书至少1本；</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rPr>
            </w:pPr>
            <w:r>
              <w:rPr>
                <w:rFonts w:hint="eastAsia" w:ascii="仿宋_GB2312" w:hAnsi="宋体" w:eastAsia="仿宋_GB2312"/>
                <w:color w:val="000000"/>
                <w:sz w:val="21"/>
                <w:szCs w:val="21"/>
              </w:rPr>
              <w:t>（2）主持或主要参与（个人排名前三）建设省级及以上教育行政部门立项的精品课程或资源在线课程等至少1门；</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rPr>
            </w:pPr>
            <w:r>
              <w:rPr>
                <w:rFonts w:hint="eastAsia" w:ascii="仿宋_GB2312" w:hAnsi="宋体" w:eastAsia="仿宋_GB2312"/>
                <w:color w:val="000000"/>
                <w:sz w:val="21"/>
                <w:szCs w:val="21"/>
              </w:rPr>
              <w:t>（3）主持或主要参与（个人排名前三）省级及以上有资助的教育规划课题、社科基金课题、社科评审委课题、自科基金课题、职业教育教学改革研究项目至少1项，并完成结题；</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rPr>
            </w:pPr>
            <w:r>
              <w:rPr>
                <w:rFonts w:hint="eastAsia" w:ascii="仿宋_GB2312" w:hAnsi="宋体" w:eastAsia="仿宋_GB2312"/>
                <w:color w:val="000000"/>
                <w:sz w:val="21"/>
                <w:szCs w:val="21"/>
              </w:rPr>
              <w:t>（4）独立（或排名第一）参加省级及以上教育行政部门、教育科研机构组织或认定的教学比赛或专业技能比赛获奖（三等奖以上，不含优胜奖等）至少1项，或独立（或排名第一）指导学生参加国家部委、教育科研部门组织或认定的国家级竞赛获奖（三等奖以上，不含优胜奖等）至少1项；</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rPr>
            </w:pPr>
            <w:r>
              <w:rPr>
                <w:rFonts w:hint="eastAsia" w:ascii="仿宋_GB2312" w:hAnsi="宋体" w:eastAsia="仿宋_GB2312"/>
                <w:color w:val="000000"/>
                <w:sz w:val="21"/>
                <w:szCs w:val="21"/>
              </w:rPr>
              <w:t>（5）独著或合著（个人排名前二）学术著作至少1部；</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rPr>
            </w:pPr>
            <w:r>
              <w:rPr>
                <w:rFonts w:hint="eastAsia" w:ascii="仿宋_GB2312" w:hAnsi="宋体" w:eastAsia="仿宋_GB2312"/>
                <w:color w:val="000000"/>
                <w:sz w:val="21"/>
                <w:szCs w:val="21"/>
              </w:rPr>
              <w:t>（6）主持或主要参与获得省级及以上教学成果奖、教育科研奖、社科成果奖、人文社科奖（三等奖以上，不含优胜奖等）至少1项，其中省级成果个人排名前3，国家级成果个人排名前6。</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rPr>
            </w:pPr>
            <w:r>
              <w:rPr>
                <w:rFonts w:hint="eastAsia" w:ascii="仿宋_GB2312" w:hAnsi="宋体" w:eastAsia="仿宋_GB2312"/>
                <w:color w:val="000000"/>
                <w:sz w:val="21"/>
                <w:szCs w:val="21"/>
              </w:rPr>
              <w:t>（7）入选省级及以上教学创新团队负责人及主要成员（排名前五）或芙蓉教学名师、楚怡教学名师、楚怡名师（大师）工作室负责人或国家万人计划教学名师等；</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rPr>
            </w:pPr>
            <w:r>
              <w:rPr>
                <w:rFonts w:hint="eastAsia" w:ascii="仿宋_GB2312" w:hAnsi="宋体" w:eastAsia="仿宋_GB2312"/>
                <w:color w:val="000000"/>
                <w:sz w:val="21"/>
                <w:szCs w:val="21"/>
              </w:rPr>
              <w:t>（8）获市级及以上行政部门综合性表彰或奖励；</w:t>
            </w:r>
          </w:p>
          <w:p>
            <w:pPr>
              <w:pStyle w:val="12"/>
              <w:keepNext w:val="0"/>
              <w:keepLines w:val="0"/>
              <w:pageBreakBefore w:val="0"/>
              <w:widowControl w:val="0"/>
              <w:suppressLineNumbers w:val="0"/>
              <w:shd w:val="clear" w:color="auto" w:fill="auto"/>
              <w:kinsoku/>
              <w:wordWrap w:val="0"/>
              <w:overflowPunct/>
              <w:topLinePunct w:val="0"/>
              <w:autoSpaceDE/>
              <w:autoSpaceDN/>
              <w:bidi w:val="0"/>
              <w:snapToGrid/>
              <w:spacing w:before="0" w:beforeAutospacing="0" w:after="0" w:afterAutospacing="0" w:line="240" w:lineRule="exact"/>
              <w:ind w:left="0" w:leftChars="0" w:firstLine="420" w:firstLineChars="200"/>
              <w:jc w:val="both"/>
              <w:rPr>
                <w:rFonts w:hint="eastAsia" w:ascii="仿宋_GB2312" w:hAnsi="宋体" w:eastAsia="仿宋_GB2312"/>
                <w:color w:val="000000"/>
                <w:sz w:val="21"/>
                <w:szCs w:val="21"/>
              </w:rPr>
            </w:pPr>
            <w:r>
              <w:rPr>
                <w:rFonts w:hint="eastAsia" w:ascii="仿宋_GB2312" w:hAnsi="宋体" w:eastAsia="仿宋_GB2312"/>
                <w:color w:val="000000"/>
                <w:sz w:val="21"/>
                <w:szCs w:val="21"/>
              </w:rPr>
              <w:t>（9）具有博士研究生学历学位。</w:t>
            </w:r>
          </w:p>
        </w:tc>
      </w:tr>
    </w:tbl>
    <w:p>
      <w:pPr>
        <w:keepNext w:val="0"/>
        <w:keepLines w:val="0"/>
        <w:pageBreakBefore w:val="0"/>
        <w:widowControl w:val="0"/>
        <w:kinsoku/>
        <w:wordWrap/>
        <w:overflowPunct/>
        <w:topLinePunct w:val="0"/>
        <w:autoSpaceDE/>
        <w:autoSpaceDN/>
        <w:bidi w:val="0"/>
        <w:snapToGrid/>
        <w:spacing w:line="260" w:lineRule="exact"/>
        <w:jc w:val="both"/>
        <w:rPr>
          <w:rFonts w:hint="eastAsia"/>
          <w:color w:val="000000"/>
          <w:sz w:val="24"/>
          <w:lang w:eastAsia="zh-CN"/>
        </w:rPr>
      </w:pPr>
      <w:r>
        <w:rPr>
          <w:rFonts w:hint="eastAsia"/>
          <w:color w:val="000000"/>
          <w:sz w:val="24"/>
          <w:lang w:eastAsia="zh-CN"/>
        </w:rPr>
        <w:t>备注：</w:t>
      </w:r>
      <w:r>
        <w:rPr>
          <w:rFonts w:hint="eastAsia" w:ascii="仿宋_GB2312" w:hAnsi="宋体" w:eastAsia="仿宋_GB2312"/>
          <w:color w:val="000000"/>
          <w:kern w:val="2"/>
          <w:sz w:val="21"/>
          <w:szCs w:val="21"/>
          <w:lang w:val="en-US" w:eastAsia="zh-CN" w:bidi="ar-SA"/>
        </w:rPr>
        <w:t>40周岁及以下,即1984年7月1日及以后出生；45周岁及以下,即1979年7月1日及以后出生。</w:t>
      </w:r>
    </w:p>
    <w:p>
      <w:pPr>
        <w:pStyle w:val="12"/>
        <w:keepNext w:val="0"/>
        <w:keepLines w:val="0"/>
        <w:pageBreakBefore w:val="0"/>
        <w:widowControl w:val="0"/>
        <w:shd w:val="clear" w:color="auto" w:fill="auto"/>
        <w:tabs>
          <w:tab w:val="left" w:pos="1260"/>
        </w:tabs>
        <w:kinsoku/>
        <w:wordWrap/>
        <w:overflowPunct/>
        <w:topLinePunct w:val="0"/>
        <w:autoSpaceDE/>
        <w:autoSpaceDN/>
        <w:bidi w:val="0"/>
        <w:spacing w:beforeAutospacing="0" w:afterAutospacing="0" w:line="560" w:lineRule="exact"/>
        <w:jc w:val="both"/>
        <w:rPr>
          <w:rFonts w:ascii="仿宋_GB2312" w:hAnsi="仿宋_GB2312" w:eastAsia="仿宋_GB2312"/>
          <w:color w:val="000000"/>
          <w:spacing w:val="-17"/>
          <w:sz w:val="32"/>
          <w:szCs w:val="32"/>
          <w:shd w:val="clear" w:color="auto" w:fill="FFFFFF"/>
        </w:rPr>
        <w:sectPr>
          <w:headerReference r:id="rId3" w:type="default"/>
          <w:footerReference r:id="rId4" w:type="default"/>
          <w:pgSz w:w="16838" w:h="11906" w:orient="landscape"/>
          <w:pgMar w:top="850" w:right="850" w:bottom="567" w:left="1134" w:header="851" w:footer="992" w:gutter="0"/>
          <w:cols w:space="720" w:num="1"/>
          <w:rtlGutter w:val="0"/>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409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
                      </w:txbxContent>
                    </wps:txbx>
                    <wps:bodyPr rot="0" vert="horz" wrap="square" lIns="91440" tIns="45720" rIns="91440" bIns="45720" anchor="t" anchorCtr="0"/>
                  </wps:wsp>
                </a:graphicData>
              </a:graphic>
            </wp:anchor>
          </w:drawing>
        </mc:Choice>
        <mc:Fallback>
          <w:pict>
            <v:rect id="_x0000_s4099" o:spid="_x0000_s1026" o:spt="1"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">
              <v:fill on="f" focussize="0,0"/>
              <v:stroke on="f"/>
              <v:imagedata o:title=""/>
              <o:lock v:ext="edit" aspectratio="f"/>
              <v:textbox>
                <w:txbxContent>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QyOGUyNjY4ZjYyMjE4MjgxMGE5OTgxNmZkNGUifQ=="/>
  </w:docVars>
  <w:rsids>
    <w:rsidRoot w:val="00000000"/>
    <w:rsid w:val="066E087B"/>
    <w:rsid w:val="0BB54B9D"/>
    <w:rsid w:val="18F356AC"/>
    <w:rsid w:val="3B87D009"/>
    <w:rsid w:val="3DF4418F"/>
    <w:rsid w:val="4B756271"/>
    <w:rsid w:val="4FE17A31"/>
    <w:rsid w:val="57C2639A"/>
    <w:rsid w:val="5B6F05E7"/>
    <w:rsid w:val="78E57CE3"/>
    <w:rsid w:val="7BF69AA7"/>
    <w:rsid w:val="9FDF719B"/>
    <w:rsid w:val="AB2CD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qFormat/>
    <w:uiPriority w:val="0"/>
  </w:style>
  <w:style w:type="paragraph" w:customStyle="1" w:styleId="6">
    <w:name w:val="批注框文本1"/>
    <w:basedOn w:val="1"/>
    <w:link w:val="7"/>
    <w:qFormat/>
    <w:uiPriority w:val="0"/>
    <w:rPr>
      <w:sz w:val="18"/>
      <w:szCs w:val="18"/>
    </w:rPr>
  </w:style>
  <w:style w:type="character" w:customStyle="1" w:styleId="7">
    <w:name w:val="Balloon Text Char"/>
    <w:basedOn w:val="4"/>
    <w:link w:val="6"/>
    <w:qFormat/>
    <w:uiPriority w:val="0"/>
    <w:rPr>
      <w:rFonts w:ascii="Calibri" w:hAnsi="Calibri" w:eastAsia="宋体"/>
      <w:kern w:val="2"/>
      <w:sz w:val="18"/>
      <w:szCs w:val="18"/>
    </w:rPr>
  </w:style>
  <w:style w:type="paragraph" w:customStyle="1" w:styleId="8">
    <w:name w:val="页脚1"/>
    <w:basedOn w:val="1"/>
    <w:link w:val="9"/>
    <w:qFormat/>
    <w:uiPriority w:val="0"/>
    <w:pPr>
      <w:tabs>
        <w:tab w:val="center" w:pos="4153"/>
        <w:tab w:val="right" w:pos="8306"/>
      </w:tabs>
      <w:snapToGrid w:val="0"/>
      <w:jc w:val="left"/>
    </w:pPr>
    <w:rPr>
      <w:sz w:val="18"/>
      <w:szCs w:val="18"/>
    </w:rPr>
  </w:style>
  <w:style w:type="character" w:customStyle="1" w:styleId="9">
    <w:name w:val="Footer Char"/>
    <w:basedOn w:val="4"/>
    <w:link w:val="8"/>
    <w:qFormat/>
    <w:uiPriority w:val="0"/>
    <w:rPr>
      <w:rFonts w:ascii="Calibri" w:hAnsi="Calibri" w:eastAsia="宋体"/>
      <w:kern w:val="2"/>
      <w:sz w:val="18"/>
      <w:szCs w:val="18"/>
    </w:rPr>
  </w:style>
  <w:style w:type="paragraph" w:customStyle="1" w:styleId="10">
    <w:name w:val="页眉1"/>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Header Char"/>
    <w:basedOn w:val="4"/>
    <w:link w:val="10"/>
    <w:qFormat/>
    <w:uiPriority w:val="0"/>
    <w:rPr>
      <w:rFonts w:ascii="Calibri" w:hAnsi="Calibri" w:eastAsia="宋体"/>
      <w:kern w:val="2"/>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3">
    <w:name w:val="要点1"/>
    <w:basedOn w:val="4"/>
    <w:link w:val="1"/>
    <w:qFormat/>
    <w:uiPriority w:val="0"/>
    <w:rPr>
      <w:b/>
    </w:rPr>
  </w:style>
  <w:style w:type="character" w:customStyle="1" w:styleId="14">
    <w:name w:val="ca-4"/>
    <w:basedOn w:val="4"/>
    <w:link w:val="1"/>
    <w:qFormat/>
    <w:uiPriority w:val="0"/>
  </w:style>
  <w:style w:type="character" w:customStyle="1" w:styleId="15">
    <w:name w:val="ca-2"/>
    <w:basedOn w:val="4"/>
    <w:link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2024-08-27T22:24:00Z</dcterms:created>
  <dc:creator>cloveyer</dc:creator>
  <cp:lastModifiedBy>留一尾</cp:lastModifiedBy>
  <dcterms:modified xsi:type="dcterms:W3CDTF">2024-09-06T10:54:35Z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DABB97FAA7D245F5B704B0BF58944B91_13</vt:lpwstr>
  </property>
</Properties>
</file>