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72" w:right="0" w:firstLine="0"/>
        <w:jc w:val="left"/>
        <w:rPr>
          <w:rFonts w:hint="eastAsia" w:ascii="黑体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/>
        <w:jc w:val="center"/>
        <w:textAlignment w:val="auto"/>
        <w:rPr>
          <w:sz w:val="40"/>
          <w:szCs w:val="40"/>
        </w:rPr>
      </w:pPr>
      <w:r>
        <w:rPr>
          <w:rFonts w:hint="eastAsia"/>
          <w:sz w:val="40"/>
          <w:szCs w:val="40"/>
        </w:rPr>
        <w:t>招聘岗</w:t>
      </w:r>
      <w:bookmarkStart w:id="0" w:name="_GoBack"/>
      <w:bookmarkEnd w:id="0"/>
      <w:r>
        <w:rPr>
          <w:rFonts w:hint="eastAsia"/>
          <w:sz w:val="40"/>
          <w:szCs w:val="40"/>
        </w:rPr>
        <w:t>位一览表</w:t>
      </w:r>
    </w:p>
    <w:tbl>
      <w:tblPr>
        <w:tblStyle w:val="4"/>
        <w:tblW w:w="9084" w:type="dxa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277"/>
        <w:gridCol w:w="1197"/>
        <w:gridCol w:w="812"/>
        <w:gridCol w:w="51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序号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内设机构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岗位名称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招聘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人数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w w:val="105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综合管理部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主任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（内设机构正职）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.负责行政办公管理；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.负责人力资源和财务管理；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.负责知识产权申报、维护与转化管理；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.负责组织中国能建、省级、国家级研发平台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等的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认定申报工作。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w w:val="105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w w:val="105"/>
                <w:sz w:val="21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商务管理及平台维护岗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.负责商务管理与业务开发管理；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34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100"/>
                <w:kern w:val="0"/>
                <w:sz w:val="24"/>
                <w:lang w:val="en-US" w:eastAsia="zh-CN" w:bidi="ar"/>
              </w:rPr>
              <w:t>2.负责组织与政府、上级单位科技主管部门交流对接。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34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100"/>
                <w:kern w:val="0"/>
                <w:sz w:val="24"/>
                <w:lang w:val="en-US" w:eastAsia="zh-CN" w:bidi="ar"/>
              </w:rPr>
              <w:t>3.负责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采购管理、OA办公系统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组织中国能建、省级、国家级研发平台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等的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认定申报工作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.协助开展知识产权申报、维护与转化管理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w w:val="105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w w:val="105"/>
                <w:sz w:val="21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.负责党建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及工会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2.负责各类会议、重要活动的组织筹备与实施；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负责行政办公管理，包括对外联络、后勤保障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档案资料管理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和出纳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4.负责重要工作信息的收集、汇总、上报，各类文件、合同、协议、会议纪要的归档和管理；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组织中国能建、省级、国家级研发平台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认定申报工作；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.协助开展商务管理、业务开发管理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27"/>
              <w:jc w:val="both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95" w:right="7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绿色建造研究所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所长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（内设机构正职）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  <w:t>1.负责绿色建造研究所全面工作，统筹公司绿色建造技术开发、迭代与推广转化；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  <w:t>2.负责组织调研绿色建造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最新技术动态、确定研发方向、制定发展规划；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  <w:t>3.负责组织相关的科技攻关工作，包括研究课题的选题论证、立项申报、组织实施、结题验收、转化应用及对外合作等工作；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8"/>
                <w:w w:val="10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  <w:t>4.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8"/>
                <w:w w:val="100"/>
                <w:sz w:val="24"/>
                <w:szCs w:val="24"/>
                <w:lang w:bidi="ar"/>
              </w:rPr>
              <w:t>负责组织研究课题相关科技成果的总结与申报工作；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-20"/>
                <w:w w:val="100"/>
                <w:sz w:val="24"/>
                <w:szCs w:val="24"/>
                <w:lang w:bidi="ar"/>
              </w:rPr>
              <w:t>.作为项目负责人或子课题负责人，负责绿色建造相关科技项目的过程管理与具体实施。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副所长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（内设机构副职）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1.协助所长负责绿色建造研究所管理工作，侧重公司绿色建造技术开发；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2.负责组织绿色建造相关国家级、省部级、能建级、公司级科技项目立项申报；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3.负责组织绿色建造相关相关专家论证、技术评审、结题验收等会议；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4.负责组织绿色建造相关论文、专利、工法、标准规范等科技成果规划、策划与总结提炼；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5.作为项目负责人、子课题负责人或课题骨干，负责绿色建造相关科技项目的过程管理与具体实施。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绿色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建造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研发岗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default"/>
                <w:w w:val="10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1.负责组织开展“绿色水电建设重点实验室”平台建设工作；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.作为子课题负责人或课题骨干，负责绿色建造相关科技项目的过程管理与具体实施。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3.负责绿色建造相关论文、专利、工法、标准规范等科技成果的总结、撰写与发表；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4.负责绿色建造相关科技项目的成果总结报告、汇报材料、结题验收材料的编制。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新型电力系统研发岗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1.负责组织调研新型电力系统最新技术动态、确定研发方向、制定发展规划；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2.负责开展新型电力系统相关前瞻性技术研究与应用场景分析；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bidi="ar"/>
              </w:rPr>
              <w:t>3.负责新型电力系统相关科技项目立项与实施。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智能建造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研究所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所长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（内设机构正职）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 w:leftChars="0" w:right="0" w:rightChars="0"/>
              <w:jc w:val="center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1.负责组织调研智能建造最新技术动态、确定研发方向、制定发展规划；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2.负责组织智能建造相关重大科技项目选题论证；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3.负责组织与上级单位、成员企业、高校、科研机构、装备厂商等开展智能建造相关交流合作；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4.负责组织智能建造相关科技成果转化与推广应用工作；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5.作为项目负责人或子课题负责人，负责智能建造相关科技项目的全过程管理与具体实施。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副所长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（内设机构副职）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 w:leftChars="0" w:right="0" w:rightChars="0"/>
              <w:jc w:val="center"/>
              <w:rPr>
                <w:w w:val="103"/>
                <w:sz w:val="24"/>
                <w:szCs w:val="24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1.负责组织智能建造相关国家级、省部级、能建级、公司级科技项目立项申报；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2.负责组织智能建造相关专家论证、技术评审、结题验收等会议；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3.负责组织智能建造相关论文、专利、工法、标准规范等科技成果规划、策划与总结提炼；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4.作为项目负责人、子课题负责人或课题骨干，负责智能建造相关科技项目的过程管理与具体实施。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智能建造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研发岗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 w:leftChars="0" w:right="0" w:rightChars="0"/>
              <w:jc w:val="center"/>
              <w:rPr>
                <w:w w:val="103"/>
                <w:sz w:val="24"/>
                <w:szCs w:val="24"/>
              </w:rPr>
            </w:pPr>
            <w:r>
              <w:rPr>
                <w:rFonts w:hint="eastAsia"/>
                <w:w w:val="10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1.作为子课题负责人或课题骨干，负责智能建造相关科技项目的过程管理与具体实施；2.负责智能建造相关论文、专利、工法、标准规范等科技成果的总结、撰写与发表；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3.负责智能建造相关科技项目的成果总结报告、汇报材料、结题验收材料的编制；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4.协助开展“水利水电工程智能建造技术中心”平台建设具体工作。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数智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研究所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所长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（内设机构正职）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1.负责组织调研行业前沿技术，探索数智软件在绿色建造、智能建造、新型电力系统等方面的创新应用；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2.负责组织数字化管理平台的开发；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3.负责组织智能建造技术、智能装备相关软件开发；4.负责组织智慧工地模块化解决方案应用技术研究；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5.负责组织中国能建BIM分中心建设工作。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副所长1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（内设机构副职）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1.负责数字化软件平台架构设计与软件开发；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2.负责智能建造技术、智能装备相关软件架构设计与软件开发；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3.负责新型电力系统相关软件架构设计与软件开发。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副所长2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（内设机构副职）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1.负责开展中国能建BIM分中心建设具体工作；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2.负责BIM技术和数字孪生技术研究与应用；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3.负责开展智慧工地模块化解决方案应用技术研究。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1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数智软件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研发岗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1.协助数字化管理平台软件开发与编程；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8"/>
                <w:w w:val="100"/>
                <w:kern w:val="0"/>
                <w:sz w:val="24"/>
                <w:lang w:bidi="ar"/>
              </w:rPr>
              <w:t>2.协助智能建造技术、智能装备相关软件开发与编程；</w:t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bidi="ar"/>
              </w:rPr>
              <w:t>3.负责相关软件著作权登记工作。</w:t>
            </w:r>
          </w:p>
        </w:tc>
      </w:tr>
    </w:tbl>
    <w:p/>
    <w:sectPr>
      <w:footerReference r:id="rId3" w:type="default"/>
      <w:pgSz w:w="11910" w:h="16840"/>
      <w:pgMar w:top="2098" w:right="1474" w:bottom="1984" w:left="1587" w:header="0" w:footer="66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3617595</wp:posOffset>
              </wp:positionH>
              <wp:positionV relativeFrom="page">
                <wp:posOffset>10078720</wp:posOffset>
              </wp:positionV>
              <wp:extent cx="37338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.85pt;margin-top:793.6pt;height:11pt;width:29.4pt;mso-position-horizontal-relative:page;mso-position-vertical-relative:page;z-index:-251657216;mso-width-relative:page;mso-height-relative:page;" filled="f" stroked="f" coordsize="21600,21600" o:gfxdata="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hQsq9sAAAANAQAADwAAAAAA&#10;AAABACAAAAAiAAAAZHJzL2Rvd25yZXYueG1sUEsBAhQAFAAAAAgAh07iQNLCU96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0BF3"/>
    <w:rsid w:val="0F0260AC"/>
    <w:rsid w:val="10B03F49"/>
    <w:rsid w:val="11770AA8"/>
    <w:rsid w:val="11FF551A"/>
    <w:rsid w:val="13737B75"/>
    <w:rsid w:val="19567039"/>
    <w:rsid w:val="1A85418F"/>
    <w:rsid w:val="1AA771CC"/>
    <w:rsid w:val="1ADB711C"/>
    <w:rsid w:val="1CC606A8"/>
    <w:rsid w:val="1CF3763B"/>
    <w:rsid w:val="229A1D74"/>
    <w:rsid w:val="28A63CF1"/>
    <w:rsid w:val="2CB641F1"/>
    <w:rsid w:val="31C84CE6"/>
    <w:rsid w:val="324C0EC8"/>
    <w:rsid w:val="32F50A41"/>
    <w:rsid w:val="35F43F03"/>
    <w:rsid w:val="3EF0721B"/>
    <w:rsid w:val="43165ED4"/>
    <w:rsid w:val="459E0E35"/>
    <w:rsid w:val="4D430D08"/>
    <w:rsid w:val="4EB71E32"/>
    <w:rsid w:val="512044CB"/>
    <w:rsid w:val="516510AA"/>
    <w:rsid w:val="58BA6B5C"/>
    <w:rsid w:val="58E25057"/>
    <w:rsid w:val="59E12C01"/>
    <w:rsid w:val="62FA65BA"/>
    <w:rsid w:val="669E3FF0"/>
    <w:rsid w:val="69B16A73"/>
    <w:rsid w:val="6B57451D"/>
    <w:rsid w:val="6BD3229B"/>
    <w:rsid w:val="766D3B19"/>
    <w:rsid w:val="76B74607"/>
    <w:rsid w:val="7BEC75C8"/>
    <w:rsid w:val="7D151384"/>
    <w:rsid w:val="7EBC7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小标宋" w:hAnsi="小标宋" w:eastAsia="小标宋" w:cs="小标宋"/>
      <w:sz w:val="29"/>
      <w:szCs w:val="29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luanxl</dc:creator>
  <cp:lastModifiedBy>程奔</cp:lastModifiedBy>
  <cp:lastPrinted>2024-08-07T06:44:00Z</cp:lastPrinted>
  <dcterms:modified xsi:type="dcterms:W3CDTF">2024-09-04T04:48:56Z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2024-08-06T00:00:00Z</vt:filetime>
  </property>
  <property fmtid="{D5CDD505-2E9C-101B-9397-08002B2CF9AE}" pid="5" name="KSOProductBuildVer">
    <vt:lpwstr>2052-11.8.2.9022</vt:lpwstr>
  </property>
  <property fmtid="{D5CDD505-2E9C-101B-9397-08002B2CF9AE}" pid="6" name="ICV">
    <vt:lpwstr>2001A67575484CA98DA0E4B8BAA19D4D</vt:lpwstr>
  </property>
</Properties>
</file>