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1CF4">
      <w:pPr>
        <w:jc w:val="both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附件2：</w:t>
      </w:r>
    </w:p>
    <w:p w14:paraId="3C575CC4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贵州金禾惠文旅体艺融合服务有限公司2024年公开招聘工作人员职位一览表</w:t>
      </w:r>
    </w:p>
    <w:bookmarkEnd w:id="0"/>
    <w:tbl>
      <w:tblPr>
        <w:tblStyle w:val="6"/>
        <w:tblpPr w:leftFromText="180" w:rightFromText="180" w:vertAnchor="text" w:horzAnchor="page" w:tblpXSpec="center" w:tblpY="266"/>
        <w:tblOverlap w:val="never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70"/>
        <w:gridCol w:w="946"/>
        <w:gridCol w:w="834"/>
        <w:gridCol w:w="716"/>
        <w:gridCol w:w="934"/>
        <w:gridCol w:w="783"/>
        <w:gridCol w:w="1333"/>
        <w:gridCol w:w="1267"/>
        <w:gridCol w:w="1200"/>
      </w:tblGrid>
      <w:tr w14:paraId="3380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95" w:type="dxa"/>
            <w:noWrap w:val="0"/>
            <w:vAlign w:val="center"/>
          </w:tcPr>
          <w:p w14:paraId="7F45C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主管部门（全称）</w:t>
            </w:r>
          </w:p>
        </w:tc>
        <w:tc>
          <w:tcPr>
            <w:tcW w:w="1270" w:type="dxa"/>
            <w:noWrap w:val="0"/>
            <w:vAlign w:val="center"/>
          </w:tcPr>
          <w:p w14:paraId="3A97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46" w:type="dxa"/>
            <w:noWrap w:val="0"/>
            <w:vAlign w:val="center"/>
          </w:tcPr>
          <w:p w14:paraId="4951C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834" w:type="dxa"/>
            <w:noWrap w:val="0"/>
            <w:vAlign w:val="center"/>
          </w:tcPr>
          <w:p w14:paraId="2A0F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招聘岗位类型</w:t>
            </w:r>
          </w:p>
        </w:tc>
        <w:tc>
          <w:tcPr>
            <w:tcW w:w="716" w:type="dxa"/>
            <w:noWrap w:val="0"/>
            <w:vAlign w:val="center"/>
          </w:tcPr>
          <w:p w14:paraId="2C6F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934" w:type="dxa"/>
            <w:noWrap w:val="0"/>
            <w:vAlign w:val="center"/>
          </w:tcPr>
          <w:p w14:paraId="42DF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783" w:type="dxa"/>
            <w:noWrap w:val="0"/>
            <w:vAlign w:val="center"/>
          </w:tcPr>
          <w:p w14:paraId="26D6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3" w:type="dxa"/>
            <w:noWrap w:val="0"/>
            <w:vAlign w:val="center"/>
          </w:tcPr>
          <w:p w14:paraId="0AF69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267" w:type="dxa"/>
            <w:noWrap w:val="0"/>
            <w:vAlign w:val="center"/>
          </w:tcPr>
          <w:p w14:paraId="46A9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待遇问题</w:t>
            </w:r>
          </w:p>
        </w:tc>
        <w:tc>
          <w:tcPr>
            <w:tcW w:w="1200" w:type="dxa"/>
            <w:noWrap w:val="0"/>
            <w:vAlign w:val="center"/>
          </w:tcPr>
          <w:p w14:paraId="69B4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 w14:paraId="51DC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195" w:type="dxa"/>
            <w:noWrap w:val="0"/>
            <w:vAlign w:val="top"/>
          </w:tcPr>
          <w:p w14:paraId="7ADCF045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26F1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三穗县文化旅游发展有限公司</w:t>
            </w:r>
          </w:p>
        </w:tc>
        <w:tc>
          <w:tcPr>
            <w:tcW w:w="1270" w:type="dxa"/>
            <w:noWrap w:val="0"/>
            <w:vAlign w:val="center"/>
          </w:tcPr>
          <w:p w14:paraId="55BA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贵州金禾惠文旅体艺融合服务有限公司</w:t>
            </w:r>
          </w:p>
        </w:tc>
        <w:tc>
          <w:tcPr>
            <w:tcW w:w="946" w:type="dxa"/>
            <w:noWrap w:val="0"/>
            <w:vAlign w:val="center"/>
          </w:tcPr>
          <w:p w14:paraId="5611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834" w:type="dxa"/>
            <w:noWrap w:val="0"/>
            <w:vAlign w:val="center"/>
          </w:tcPr>
          <w:p w14:paraId="431E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09C9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716" w:type="dxa"/>
            <w:noWrap w:val="0"/>
            <w:vAlign w:val="center"/>
          </w:tcPr>
          <w:p w14:paraId="3D89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 w14:paraId="66337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783" w:type="dxa"/>
            <w:noWrap w:val="0"/>
            <w:vAlign w:val="center"/>
          </w:tcPr>
          <w:p w14:paraId="26F42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广播电视学及相关专业</w:t>
            </w:r>
          </w:p>
        </w:tc>
        <w:tc>
          <w:tcPr>
            <w:tcW w:w="1333" w:type="dxa"/>
            <w:noWrap w:val="0"/>
            <w:vAlign w:val="center"/>
          </w:tcPr>
          <w:p w14:paraId="42D79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熟练运用各种办公软件、具备一定的摄影及视频剪辑能力</w:t>
            </w:r>
          </w:p>
        </w:tc>
        <w:tc>
          <w:tcPr>
            <w:tcW w:w="1267" w:type="dxa"/>
            <w:noWrap w:val="0"/>
            <w:vAlign w:val="center"/>
          </w:tcPr>
          <w:p w14:paraId="29A9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按三穗县县属国有企业薪酬制度执行</w:t>
            </w:r>
          </w:p>
        </w:tc>
        <w:tc>
          <w:tcPr>
            <w:tcW w:w="1200" w:type="dxa"/>
            <w:noWrap w:val="0"/>
            <w:vAlign w:val="center"/>
          </w:tcPr>
          <w:p w14:paraId="2D10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王兰（0855-4523561）</w:t>
            </w:r>
          </w:p>
        </w:tc>
      </w:tr>
    </w:tbl>
    <w:p w14:paraId="598174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Dk1ZWQ2ZDFmOTMzN2IzNDNhYjVjMDMyNzkxZWMifQ=="/>
  </w:docVars>
  <w:rsids>
    <w:rsidRoot w:val="37F10ED1"/>
    <w:rsid w:val="0FAB3042"/>
    <w:rsid w:val="37F1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*正文"/>
    <w:basedOn w:val="1"/>
    <w:autoRedefine/>
    <w:qFormat/>
    <w:uiPriority w:val="99"/>
    <w:pPr>
      <w:ind w:firstLine="480"/>
    </w:pPr>
    <w:rPr>
      <w:rFonts w:cs="仿宋_GB231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2024-09-04T06:21:00Z</dcterms:created>
  <dc:creator>小芸豆</dc:creator>
  <cp:lastModifiedBy>小芸豆</cp:lastModifiedBy>
  <dcterms:modified xsi:type="dcterms:W3CDTF">2024-09-04T06:22:11Z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E8A519FC8AA645D79DD907340899787C_13</vt:lpwstr>
  </property>
</Properties>
</file>