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32"/>
          <w:szCs w:val="32"/>
        </w:rPr>
      </w:pPr>
      <w:r>
        <w:rPr>
          <w:rFonts w:hint="eastAsia" w:ascii="仿宋" w:hAnsi="仿宋" w:eastAsia="仿宋" w:cs="仿宋"/>
          <w:b/>
          <w:bCs/>
          <w:sz w:val="32"/>
          <w:szCs w:val="32"/>
        </w:rPr>
        <w:t>附件1</w:t>
      </w:r>
    </w:p>
    <w:p>
      <w:pPr>
        <w:jc w:val="center"/>
        <w:rPr>
          <w:rFonts w:hint="eastAsia" w:ascii="仿宋" w:hAnsi="仿宋" w:eastAsia="仿宋" w:cs="仿宋"/>
          <w:b/>
          <w:bCs/>
          <w:sz w:val="36"/>
          <w:szCs w:val="44"/>
          <w:lang w:val="en-US" w:eastAsia="zh-CN"/>
        </w:rPr>
      </w:pPr>
      <w:r>
        <w:rPr>
          <w:rFonts w:hint="eastAsia" w:ascii="仿宋" w:hAnsi="仿宋" w:eastAsia="仿宋" w:cs="仿宋"/>
          <w:b/>
          <w:bCs/>
          <w:sz w:val="36"/>
          <w:szCs w:val="44"/>
        </w:rPr>
        <w:t>招聘岗位</w:t>
      </w:r>
      <w:r>
        <w:rPr>
          <w:rFonts w:hint="eastAsia" w:ascii="仿宋" w:hAnsi="仿宋" w:eastAsia="仿宋" w:cs="仿宋"/>
          <w:b/>
          <w:bCs/>
          <w:sz w:val="36"/>
          <w:szCs w:val="44"/>
          <w:lang w:val="en-US" w:eastAsia="zh-CN"/>
        </w:rPr>
        <w:t>工作职责</w:t>
      </w:r>
      <w:r>
        <w:rPr>
          <w:rFonts w:hint="eastAsia" w:ascii="仿宋" w:hAnsi="仿宋" w:eastAsia="仿宋" w:cs="仿宋"/>
          <w:b/>
          <w:bCs/>
          <w:sz w:val="36"/>
          <w:szCs w:val="44"/>
        </w:rPr>
        <w:t>及任职</w:t>
      </w:r>
      <w:r>
        <w:rPr>
          <w:rFonts w:hint="eastAsia" w:ascii="仿宋" w:hAnsi="仿宋" w:eastAsia="仿宋" w:cs="仿宋"/>
          <w:b/>
          <w:bCs/>
          <w:sz w:val="36"/>
          <w:szCs w:val="44"/>
          <w:lang w:val="en-US" w:eastAsia="zh-CN"/>
        </w:rPr>
        <w:t>资格</w:t>
      </w:r>
    </w:p>
    <w:tbl>
      <w:tblPr>
        <w:tblStyle w:val="8"/>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38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sz w:val="24"/>
                <w:szCs w:val="24"/>
                <w:lang w:val="en-US" w:eastAsia="zh-CN"/>
              </w:rPr>
              <w:t>招聘岗位</w:t>
            </w:r>
          </w:p>
        </w:tc>
        <w:tc>
          <w:tcPr>
            <w:tcW w:w="8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sz w:val="24"/>
                <w:szCs w:val="24"/>
                <w:lang w:val="en-US" w:eastAsia="zh-CN"/>
              </w:rPr>
              <w:t>工作职责</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sz w:val="24"/>
                <w:szCs w:val="24"/>
                <w:lang w:val="en-US" w:eastAsia="zh-CN"/>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运营中心</w:t>
            </w:r>
          </w:p>
          <w:p>
            <w:pPr>
              <w:pStyle w:val="2"/>
              <w:ind w:left="0" w:leftChars="0" w:firstLine="0" w:firstLineChars="0"/>
              <w:jc w:val="center"/>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副部长</w:t>
            </w:r>
          </w:p>
        </w:tc>
        <w:tc>
          <w:tcPr>
            <w:tcW w:w="8385"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1.协助中心部长全面统筹公司运营管理中心营销管理、产品运营、计划运营、客户渠道、技术构建等系列工作；</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2.协助中心部长制订公司协同运营目标，组织实施公司整体运营规划和年度工作计划，完成相关责任目标，并搭建评价和考核管理工作体系，对协同业务计划进行指导、协调、控制、考核；</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3.协助中心部长根据公司产品体系，制订统一的整合营销战略，根据营销战略和年度运营计划分阶段制订公司营销组合策略和营销计划，并组织实施；统筹实施公司品牌战略，进行公司整体品牌、形象的塑造和提升；</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4.协助中心部长整合协同集团内外的各类资源，进行对外市场、渠道、客户的开发和拓展，组织协调各业务单元的业务关系，为各业务的运营活动提供必要的服务和支持；</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5.协助中心部长拟定和组织实施运营管理中心各项业务的管控流程、权限清单和管理办法、操作流程，通过数据分析、流程设计和风险控制来推动公司协同业务运营工作决策的科学性和效率性，实现公司利益最大化；</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6.协助中心部长组织制定公司年度营销计划及经费预算，指导各下属企业制定年度营销计划及经费预算，并对营销计划执行实施进行管控；</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协助中心部长建设和发展运营团队，组织开展运营体系队伍培训、考核评价及人才梯队建设工作，满足公司业务需要；</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4"/>
                <w:szCs w:val="24"/>
                <w:highlight w:val="none"/>
                <w:u w:val="none" w:color="000000"/>
                <w:lang w:val="en-US" w:eastAsia="zh-CN" w:bidi="th-TH"/>
              </w:rPr>
            </w:pPr>
            <w:r>
              <w:rPr>
                <w:rFonts w:hint="eastAsia" w:ascii="仿宋" w:hAnsi="仿宋" w:eastAsia="仿宋" w:cs="仿宋"/>
                <w:kern w:val="0"/>
                <w:sz w:val="24"/>
                <w:szCs w:val="24"/>
                <w:highlight w:val="none"/>
                <w:u w:val="none" w:color="000000"/>
                <w:lang w:val="en-US" w:eastAsia="zh-CN" w:bidi="th-TH"/>
              </w:rPr>
              <w:t>8.完成上级交办的其他工作。</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1.全日制本科及以上学历，中共党员优先；</w:t>
            </w: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2.8年以上大中型企业营销管理、运营管理中层领导岗位及以上工作经验。如具有1年以上国内20强旅游企业同等职位及以上工作经历者优先；</w:t>
            </w: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精通运营管理工作，有实际运营工作成功案例，具有丰富的旅游产品开发整合、营销管理、产品运营、客户渠道以及计划制定实施和落地实战工作经验，具有较强的资源整合和组织管理能力；</w:t>
            </w: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4.具有多职能团队管理经验优先，具有全局观，执行力强，具备良好的人际交往能力、沟通解决困难问题能力；</w:t>
            </w: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5.对旅游行业有深刻理解，对其当前发展及其趋势有较为深入的认知；</w:t>
            </w:r>
          </w:p>
          <w:p>
            <w:pPr>
              <w:adjustRightInd w:val="0"/>
              <w:snapToGrid w:val="0"/>
              <w:spacing w:line="340" w:lineRule="atLeast"/>
              <w:jc w:val="left"/>
              <w:rPr>
                <w:rFonts w:hint="eastAsia" w:ascii="仿宋" w:hAnsi="仿宋" w:eastAsia="仿宋" w:cs="仿宋"/>
                <w:kern w:val="0"/>
                <w:sz w:val="24"/>
                <w:szCs w:val="24"/>
                <w:highlight w:val="none"/>
                <w:u w:val="none" w:color="000000"/>
                <w:lang w:bidi="th-TH"/>
              </w:rPr>
            </w:pPr>
            <w:r>
              <w:rPr>
                <w:rFonts w:hint="eastAsia" w:ascii="仿宋" w:hAnsi="仿宋" w:eastAsia="仿宋" w:cs="仿宋"/>
                <w:kern w:val="0"/>
                <w:sz w:val="24"/>
                <w:szCs w:val="24"/>
                <w:highlight w:val="none"/>
                <w:u w:val="none" w:color="000000"/>
                <w:lang w:bidi="th-TH"/>
              </w:rPr>
              <w:t>6.有良好的团队协作精神，有全局观，为人诚实可靠，责任心强，能承受一定的压力；</w:t>
            </w:r>
          </w:p>
          <w:p>
            <w:pPr>
              <w:adjustRightInd w:val="0"/>
              <w:snapToGrid w:val="0"/>
              <w:spacing w:line="340" w:lineRule="atLeast"/>
              <w:jc w:val="left"/>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none"/>
                <w:u w:val="none" w:color="000000"/>
                <w:lang w:bidi="th-TH"/>
              </w:rPr>
              <w:t>7.条件特别优秀者可适当放宽。</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2VmNThkZTUxYjkyNjhjMmY2ZGJlNjg0YTAwZDkifQ=="/>
  </w:docVars>
  <w:rsids>
    <w:rsidRoot w:val="00190BB7"/>
    <w:rsid w:val="000163F3"/>
    <w:rsid w:val="00051B5E"/>
    <w:rsid w:val="00190BB7"/>
    <w:rsid w:val="03EC0795"/>
    <w:rsid w:val="053F305D"/>
    <w:rsid w:val="2EC10335"/>
    <w:rsid w:val="3CE64E78"/>
    <w:rsid w:val="4086088A"/>
    <w:rsid w:val="44817E8C"/>
    <w:rsid w:val="460C34F8"/>
    <w:rsid w:val="48321EE0"/>
    <w:rsid w:val="4C995E8F"/>
    <w:rsid w:val="5F995745"/>
    <w:rsid w:val="6C0B18C7"/>
    <w:rsid w:val="75D95463"/>
    <w:rsid w:val="7ACB5BFF"/>
    <w:rsid w:val="7B9102F4"/>
    <w:rsid w:val="7E0F64DC"/>
    <w:rsid w:val="7FB0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rPr>
      <w:rFonts w:ascii="Verdana" w:hAnsi="Verdana"/>
      <w:lang w:eastAsia="en-US"/>
    </w:rPr>
  </w:style>
  <w:style w:type="paragraph" w:styleId="4">
    <w:name w:val="Salutation"/>
    <w:basedOn w:val="1"/>
    <w:next w:val="1"/>
    <w:qFormat/>
    <w:uiPriority w:val="0"/>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1761</Words>
  <Characters>1800</Characters>
  <Lines>11</Lines>
  <Paragraphs>3</Paragraphs>
  <TotalTime>2</TotalTime>
  <ScaleCrop>false</ScaleCrop>
  <LinksUpToDate>false</LinksUpToDate>
  <CharactersWithSpaces>1800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2023-02-17T13:22:00Z</dcterms:created>
  <dc:creator>嘉艺 张</dc:creator>
  <cp:lastModifiedBy>许雯娟</cp:lastModifiedBy>
  <dcterms:modified xsi:type="dcterms:W3CDTF">2024-08-28T03:17:34Z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2D2F5B854F0D48CF8EA181BD8296AF08_13</vt:lpwstr>
  </property>
</Properties>
</file>