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93" w:type="dxa"/>
        <w:tblInd w:w="-1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60"/>
        <w:gridCol w:w="1843"/>
        <w:gridCol w:w="850"/>
        <w:gridCol w:w="993"/>
        <w:gridCol w:w="3118"/>
        <w:gridCol w:w="1134"/>
        <w:gridCol w:w="382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吉林省净发医疗有限公司面向社会市场化选聘专业人才岗位一览表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选聘单位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选聘人数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其他岗位要求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对应GSP认证岗位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质量副总经理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35周岁及以上45周岁及以下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药学类（一级学科）；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中药学类（一级学科）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1.有执业药师资格和5年及以上药品经营质量管理岗位工作经历；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2.熟悉药品质量管理的法律、法规和行政规章，有良好的药监部门沟通经验、关系维护。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（1）2019年之前取得执业药师资格证书，需具备最近的连续5年的继续教育证明原件及复印件；2019年以后取得的执业药师资格证书的，需要取得执业药师资格证之后到2023年的连续继续教育证明；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（2）需要公需科目学习证明（2020年开始）；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（3）注册过的需要上一单位的离职证明原件（入职前须提供）；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（4）注册过的需要上一单位的注册证（入职前须提供原件）。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注意：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开离职证明需要体现原工作的岗位。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执业药师需要注销在上一家的注册证书。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质量副总经理（质量负责人）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市场部部长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35周岁及以上45周岁及以下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药学类（一级学科）；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中药学类（一级学科）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1.有5年以上市场营销管理经验；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2.优秀的谈判能力、执行力，较强的成本意识和团队合作力；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3.重点要求具有较强的数据管理能力；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4.具备优秀的采购经验、较强的市场开拓能力、团队管理能力、客户管理能力、库存管理能力。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采购部部长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质量部部长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药学类（一级学科）；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中药学类（一级学科）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1.持有执业药师证；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2.有3年以上药品经营质量管理工作经历；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3.了解GSP质量体系在企业的运作方法，在质量管理工作中具备正确判断和保障实施的能力；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4.工作认真负责，严谨细致，有较强的分析解解决问题能力；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5.有冷链和特药验收经验的优先考虑。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质量管理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仓储物流部长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35周岁及以上45周岁及以下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物流管理与工程类（一级学科）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经济学类（一级学科）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药学类（一级学科）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1.有4年以上现代化仓储经验；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2.较强的计划与执行能力、沟通能力、分析能力；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3.较强的统筹能力和应急能力，保证物流作业与运输准确、高效、安全；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4.善于信息整理，分析、形成物流管理优化方案并汇报；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5.具有丰富仓库现场管理，配送管理经验，熟悉GSP仓库管理优先；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6.有从事大型国企、外企等高标准物流行业者，条件可适当放宽。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仓储物流部长兼出库复核员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质量验收员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br w:type="page"/>
            </w: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br w:type="page"/>
            </w: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br w:type="page"/>
            </w: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page"/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  <w:r>
              <w:rPr>
                <w:rFonts w:hint="eastAsia" w:ascii="仿宋" w:hAnsi="仿宋" w:eastAsia="仿宋"/>
                <w:sz w:val="22"/>
              </w:rPr>
              <w:br w:type="page"/>
            </w:r>
            <w:r>
              <w:rPr>
                <w:rFonts w:hint="eastAsia" w:ascii="仿宋" w:hAnsi="仿宋" w:eastAsia="仿宋"/>
                <w:sz w:val="22"/>
              </w:rPr>
              <w:t>药学类（一级学科）；</w:t>
            </w:r>
            <w:r>
              <w:rPr>
                <w:rFonts w:hint="eastAsia" w:ascii="仿宋" w:hAnsi="仿宋" w:eastAsia="仿宋"/>
                <w:sz w:val="22"/>
              </w:rPr>
              <w:br w:type="page"/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中药学类（一级学科）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符合报名岗位专业要求，但为非中药学（二级学科）专业的报名人员，须持有中药学或药学初级以上专业技术职称；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熟悉医药公司GSP流程及内容，熟悉药品管理的法律法规，能够按要求完成药品验收工作，具有药品质量意识，熟悉药品验收程序；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br w:type="page"/>
            </w:r>
            <w:r>
              <w:rPr>
                <w:rFonts w:hint="eastAsia" w:ascii="仿宋" w:hAnsi="仿宋" w:eastAsia="仿宋"/>
                <w:sz w:val="22"/>
              </w:rPr>
              <w:t>工作认真负责，严谨细致，吃苦耐劳，有较强的分析解决问题能力；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br w:type="page"/>
            </w:r>
            <w:r>
              <w:rPr>
                <w:rFonts w:hint="eastAsia" w:ascii="仿宋" w:hAnsi="仿宋" w:eastAsia="仿宋"/>
                <w:sz w:val="22"/>
              </w:rPr>
              <w:t>具有药品验收员证或养护员证或有药品验收、质管相关工作经验者优先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质量验收员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质量管理员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药学类（一级学科）；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中药学类（一级学科）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1.熟悉医药公司GSP流程及内容，熟悉药品管理的法律法规，能够按要求完成药品验收工作，具有药品质量意识，熟悉药品验收程序；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2.工作认真负责，严谨细致，吃苦耐劳，有较强的分析解决问题能力；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3.具有药品验收员证或养护员证或有药品验收、质管相关工作经验者优先。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质量管理员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养护员兼出库复核员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中药学类（一级学科）；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药学类（一级学科）。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符合报名岗位专业要求，但为非中药学（二级学科）专业的报名人员，须持有中药学或药学初级以上专业技术职称；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2.熟悉医药公司GSP流程及内容，熟悉药品管理的法律法规，能够按要求完成药品养护工作；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3.熟练使用办公软件；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4.具有药品验收员证或养护员证，从事养护员相关行业经验者优先；             5.工作认真负责，严谨细致，吃苦耐劳，有较强的分析解决问题能力。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养护员兼出库复核员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长春吉兴医药有限公司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级公司）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药品采购员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35周岁及以下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口腔医学类（一级学科）；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中医学类（一级学科）；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中西医结合类（一级学科）；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药学类（一级学科）；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中药学类（一级学科）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全日制本科及以上学历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1.具有较强的沟通协调能力；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2.抗压能力强；</w:t>
            </w:r>
            <w:r>
              <w:rPr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sz w:val="22"/>
              </w:rPr>
              <w:t>3.有药械采购工作经验者优先。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1.采购员；</w:t>
            </w:r>
          </w:p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2.分栋员；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3.配送员兼司机　</w:t>
            </w:r>
          </w:p>
        </w:tc>
      </w:tr>
    </w:tbl>
    <w:p>
      <w:pPr>
        <w:pStyle w:val="2"/>
        <w:tabs>
          <w:tab w:val="left" w:pos="2534"/>
        </w:tabs>
        <w:ind w:firstLine="0"/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183A"/>
    <w:multiLevelType w:val="singleLevel"/>
    <w:tmpl w:val="4FAC18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tabs>
        <w:tab w:val="left" w:pos="360"/>
      </w:tabs>
      <w:spacing w:after="120"/>
      <w:ind w:firstLine="420"/>
    </w:pPr>
    <w:rPr>
      <w:sz w:val="24"/>
    </w:rPr>
  </w:style>
  <w:style w:type="paragraph" w:styleId="3">
    <w:name w:val="Body Text Indent"/>
    <w:basedOn w:val="1"/>
    <w:unhideWhenUsed/>
    <w:qFormat/>
    <w:uiPriority w:val="0"/>
    <w:pPr>
      <w:spacing w:line="440" w:lineRule="exact"/>
      <w:ind w:firstLine="567"/>
    </w:pPr>
    <w:rPr>
      <w:rFonts w:ascii="宋体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2024-07-09T02:05:17Z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