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2295"/>
        <w:gridCol w:w="916"/>
        <w:gridCol w:w="490"/>
        <w:gridCol w:w="1671"/>
        <w:gridCol w:w="3040"/>
        <w:gridCol w:w="891"/>
        <w:gridCol w:w="917"/>
        <w:gridCol w:w="1219"/>
        <w:gridCol w:w="1442"/>
        <w:gridCol w:w="1945"/>
      </w:tblGrid>
      <w:tr w14:paraId="67AE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3" w:type="pct"/>
            <w:tcBorders>
              <w:top w:val="nil"/>
              <w:left w:val="nil"/>
              <w:bottom w:val="nil"/>
              <w:right w:val="nil"/>
            </w:tcBorders>
            <w:shd w:val="clear" w:color="auto" w:fill="auto"/>
            <w:vAlign w:val="center"/>
          </w:tcPr>
          <w:p w14:paraId="4C61D5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附件1</w:t>
            </w:r>
          </w:p>
        </w:tc>
        <w:tc>
          <w:tcPr>
            <w:tcW w:w="721" w:type="pct"/>
            <w:tcBorders>
              <w:top w:val="nil"/>
              <w:left w:val="nil"/>
              <w:bottom w:val="nil"/>
              <w:right w:val="nil"/>
            </w:tcBorders>
            <w:shd w:val="clear" w:color="auto" w:fill="auto"/>
            <w:vAlign w:val="center"/>
          </w:tcPr>
          <w:p w14:paraId="0B7297E4">
            <w:pPr>
              <w:jc w:val="center"/>
              <w:rPr>
                <w:rFonts w:hint="eastAsia" w:ascii="宋体" w:hAnsi="宋体" w:eastAsia="宋体" w:cs="宋体"/>
                <w:i w:val="0"/>
                <w:iCs w:val="0"/>
                <w:color w:val="000000"/>
                <w:sz w:val="22"/>
                <w:szCs w:val="22"/>
                <w:highlight w:val="none"/>
                <w:u w:val="none"/>
              </w:rPr>
            </w:pPr>
          </w:p>
        </w:tc>
        <w:tc>
          <w:tcPr>
            <w:tcW w:w="287" w:type="pct"/>
            <w:tcBorders>
              <w:top w:val="nil"/>
              <w:left w:val="nil"/>
              <w:bottom w:val="nil"/>
              <w:right w:val="nil"/>
            </w:tcBorders>
            <w:shd w:val="clear" w:color="auto" w:fill="auto"/>
            <w:vAlign w:val="center"/>
          </w:tcPr>
          <w:p w14:paraId="1CB22E41">
            <w:pPr>
              <w:jc w:val="center"/>
              <w:rPr>
                <w:rFonts w:hint="eastAsia" w:ascii="宋体" w:hAnsi="宋体" w:eastAsia="宋体" w:cs="宋体"/>
                <w:i w:val="0"/>
                <w:iCs w:val="0"/>
                <w:color w:val="000000"/>
                <w:sz w:val="22"/>
                <w:szCs w:val="22"/>
                <w:highlight w:val="none"/>
                <w:u w:val="none"/>
              </w:rPr>
            </w:pPr>
          </w:p>
        </w:tc>
        <w:tc>
          <w:tcPr>
            <w:tcW w:w="154" w:type="pct"/>
            <w:tcBorders>
              <w:top w:val="nil"/>
              <w:left w:val="nil"/>
              <w:bottom w:val="nil"/>
              <w:right w:val="nil"/>
            </w:tcBorders>
            <w:shd w:val="clear" w:color="auto" w:fill="auto"/>
            <w:vAlign w:val="center"/>
          </w:tcPr>
          <w:p w14:paraId="63CDB56A">
            <w:pPr>
              <w:jc w:val="center"/>
              <w:rPr>
                <w:rFonts w:hint="eastAsia" w:ascii="宋体" w:hAnsi="宋体" w:eastAsia="宋体" w:cs="宋体"/>
                <w:i w:val="0"/>
                <w:iCs w:val="0"/>
                <w:color w:val="000000"/>
                <w:sz w:val="22"/>
                <w:szCs w:val="22"/>
                <w:highlight w:val="none"/>
                <w:u w:val="none"/>
              </w:rPr>
            </w:pPr>
          </w:p>
        </w:tc>
        <w:tc>
          <w:tcPr>
            <w:tcW w:w="525" w:type="pct"/>
            <w:tcBorders>
              <w:top w:val="nil"/>
              <w:left w:val="nil"/>
              <w:bottom w:val="nil"/>
              <w:right w:val="nil"/>
            </w:tcBorders>
            <w:shd w:val="clear" w:color="auto" w:fill="auto"/>
            <w:vAlign w:val="center"/>
          </w:tcPr>
          <w:p w14:paraId="193988D7">
            <w:pPr>
              <w:jc w:val="center"/>
              <w:rPr>
                <w:rFonts w:hint="eastAsia" w:ascii="宋体" w:hAnsi="宋体" w:eastAsia="宋体" w:cs="宋体"/>
                <w:i w:val="0"/>
                <w:iCs w:val="0"/>
                <w:color w:val="000000"/>
                <w:sz w:val="22"/>
                <w:szCs w:val="22"/>
                <w:highlight w:val="none"/>
                <w:u w:val="none"/>
              </w:rPr>
            </w:pPr>
          </w:p>
        </w:tc>
        <w:tc>
          <w:tcPr>
            <w:tcW w:w="955" w:type="pct"/>
            <w:tcBorders>
              <w:top w:val="nil"/>
              <w:left w:val="nil"/>
              <w:bottom w:val="nil"/>
              <w:right w:val="nil"/>
            </w:tcBorders>
            <w:shd w:val="clear" w:color="auto" w:fill="auto"/>
            <w:vAlign w:val="center"/>
          </w:tcPr>
          <w:p w14:paraId="6E122A8A">
            <w:pPr>
              <w:jc w:val="center"/>
              <w:rPr>
                <w:rFonts w:hint="eastAsia" w:ascii="宋体" w:hAnsi="宋体" w:eastAsia="宋体" w:cs="宋体"/>
                <w:i w:val="0"/>
                <w:iCs w:val="0"/>
                <w:color w:val="000000"/>
                <w:sz w:val="22"/>
                <w:szCs w:val="22"/>
                <w:highlight w:val="none"/>
                <w:u w:val="none"/>
              </w:rPr>
            </w:pPr>
          </w:p>
        </w:tc>
        <w:tc>
          <w:tcPr>
            <w:tcW w:w="280" w:type="pct"/>
            <w:tcBorders>
              <w:top w:val="nil"/>
              <w:left w:val="nil"/>
              <w:bottom w:val="nil"/>
              <w:right w:val="nil"/>
            </w:tcBorders>
            <w:shd w:val="clear" w:color="auto" w:fill="auto"/>
            <w:vAlign w:val="center"/>
          </w:tcPr>
          <w:p w14:paraId="2B49554D">
            <w:pPr>
              <w:jc w:val="center"/>
              <w:rPr>
                <w:rFonts w:hint="eastAsia" w:ascii="宋体" w:hAnsi="宋体" w:eastAsia="宋体" w:cs="宋体"/>
                <w:i w:val="0"/>
                <w:iCs w:val="0"/>
                <w:color w:val="000000"/>
                <w:sz w:val="22"/>
                <w:szCs w:val="22"/>
                <w:highlight w:val="none"/>
                <w:u w:val="none"/>
              </w:rPr>
            </w:pPr>
          </w:p>
        </w:tc>
        <w:tc>
          <w:tcPr>
            <w:tcW w:w="288" w:type="pct"/>
            <w:tcBorders>
              <w:top w:val="nil"/>
              <w:left w:val="nil"/>
              <w:bottom w:val="nil"/>
              <w:right w:val="nil"/>
            </w:tcBorders>
            <w:shd w:val="clear" w:color="auto" w:fill="auto"/>
            <w:vAlign w:val="center"/>
          </w:tcPr>
          <w:p w14:paraId="54D232B4">
            <w:pPr>
              <w:jc w:val="center"/>
              <w:rPr>
                <w:rFonts w:hint="eastAsia" w:ascii="宋体" w:hAnsi="宋体" w:eastAsia="宋体" w:cs="宋体"/>
                <w:i w:val="0"/>
                <w:iCs w:val="0"/>
                <w:color w:val="000000"/>
                <w:sz w:val="22"/>
                <w:szCs w:val="22"/>
                <w:highlight w:val="none"/>
                <w:u w:val="none"/>
              </w:rPr>
            </w:pPr>
          </w:p>
        </w:tc>
        <w:tc>
          <w:tcPr>
            <w:tcW w:w="383" w:type="pct"/>
            <w:tcBorders>
              <w:top w:val="nil"/>
              <w:left w:val="nil"/>
              <w:bottom w:val="nil"/>
              <w:right w:val="nil"/>
            </w:tcBorders>
            <w:shd w:val="clear" w:color="auto" w:fill="auto"/>
            <w:vAlign w:val="center"/>
          </w:tcPr>
          <w:p w14:paraId="6C8DF6FE">
            <w:pPr>
              <w:jc w:val="center"/>
              <w:rPr>
                <w:rFonts w:hint="eastAsia" w:ascii="宋体" w:hAnsi="宋体" w:eastAsia="宋体" w:cs="宋体"/>
                <w:i w:val="0"/>
                <w:iCs w:val="0"/>
                <w:color w:val="000000"/>
                <w:sz w:val="22"/>
                <w:szCs w:val="22"/>
                <w:highlight w:val="none"/>
                <w:u w:val="none"/>
              </w:rPr>
            </w:pPr>
          </w:p>
        </w:tc>
        <w:tc>
          <w:tcPr>
            <w:tcW w:w="453" w:type="pct"/>
            <w:tcBorders>
              <w:top w:val="nil"/>
              <w:left w:val="nil"/>
              <w:bottom w:val="nil"/>
              <w:right w:val="nil"/>
            </w:tcBorders>
            <w:shd w:val="clear" w:color="auto" w:fill="auto"/>
            <w:vAlign w:val="center"/>
          </w:tcPr>
          <w:p w14:paraId="14D0B965">
            <w:pPr>
              <w:jc w:val="center"/>
              <w:rPr>
                <w:rFonts w:hint="eastAsia" w:ascii="宋体" w:hAnsi="宋体" w:eastAsia="宋体" w:cs="宋体"/>
                <w:i w:val="0"/>
                <w:iCs w:val="0"/>
                <w:color w:val="000000"/>
                <w:sz w:val="22"/>
                <w:szCs w:val="22"/>
                <w:highlight w:val="none"/>
                <w:u w:val="none"/>
              </w:rPr>
            </w:pPr>
          </w:p>
        </w:tc>
        <w:tc>
          <w:tcPr>
            <w:tcW w:w="605" w:type="pct"/>
            <w:tcBorders>
              <w:top w:val="nil"/>
              <w:left w:val="nil"/>
              <w:bottom w:val="nil"/>
              <w:right w:val="nil"/>
            </w:tcBorders>
            <w:shd w:val="clear" w:color="auto" w:fill="auto"/>
            <w:vAlign w:val="center"/>
          </w:tcPr>
          <w:p w14:paraId="41CB1443">
            <w:pPr>
              <w:jc w:val="center"/>
              <w:rPr>
                <w:rFonts w:hint="eastAsia" w:ascii="宋体" w:hAnsi="宋体" w:eastAsia="宋体" w:cs="宋体"/>
                <w:i w:val="0"/>
                <w:iCs w:val="0"/>
                <w:color w:val="000000"/>
                <w:sz w:val="22"/>
                <w:szCs w:val="22"/>
                <w:highlight w:val="none"/>
                <w:u w:val="none"/>
              </w:rPr>
            </w:pPr>
          </w:p>
        </w:tc>
      </w:tr>
      <w:tr w14:paraId="45B4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11"/>
            <w:tcBorders>
              <w:top w:val="nil"/>
              <w:left w:val="nil"/>
              <w:bottom w:val="nil"/>
              <w:right w:val="nil"/>
            </w:tcBorders>
            <w:shd w:val="clear" w:color="auto" w:fill="auto"/>
            <w:vAlign w:val="center"/>
          </w:tcPr>
          <w:p w14:paraId="2B54C193">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bookmarkStart w:id="0" w:name="_GoBack"/>
            <w:r>
              <w:rPr>
                <w:rFonts w:hint="eastAsia" w:ascii="宋体" w:hAnsi="宋体" w:eastAsia="宋体" w:cs="宋体"/>
                <w:i w:val="0"/>
                <w:iCs w:val="0"/>
                <w:color w:val="000000"/>
                <w:kern w:val="0"/>
                <w:sz w:val="40"/>
                <w:szCs w:val="40"/>
                <w:highlight w:val="none"/>
                <w:u w:val="none"/>
                <w:lang w:val="en-US" w:eastAsia="zh-CN" w:bidi="ar"/>
              </w:rPr>
              <w:t>2024年龙港市面向社会公开招聘公办学校备案制教师岗位一览表</w:t>
            </w:r>
            <w:bookmarkEnd w:id="0"/>
          </w:p>
        </w:tc>
      </w:tr>
      <w:tr w14:paraId="191E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5000" w:type="pct"/>
            <w:gridSpan w:val="11"/>
            <w:tcBorders>
              <w:top w:val="nil"/>
              <w:left w:val="nil"/>
              <w:bottom w:val="nil"/>
              <w:right w:val="nil"/>
            </w:tcBorders>
            <w:shd w:val="clear" w:color="auto" w:fill="auto"/>
            <w:vAlign w:val="center"/>
          </w:tcPr>
          <w:p w14:paraId="7A21FD9F">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关于“专业”资格条件的说明：参考《2024年浙江省公务员录用考试专业参考目录》（附件2），按“学历层次”、“专业门类”、“专业目录”和“专业名称”四个层次分别表述，其关系为：“一级学历层次”包含“二级专业门类”，“二级专业门类”包含“三级专业目录”，“三级专业目录”下设“四级专业名称”。岗位专业要求既有研究生又有本科的，只需符合其中一个学历层次的专业要求即可。如：</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“研究生所学专业要求为：“三级专业目录：美术学类、设计学类；四级专业名称： 学科教学（美术）”，表示研究生学历层次三级专业目录美术学类、设计学类下设的所有专业及学科教学（美术）均可报考；</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“本科所学专业要求为：“三级专业目录：美术学类、设计学类；四级专业名称：艺术教育”，表示本科学历层次三级专业目录美术学类、设计学类下设的所有专业及艺术教育均可报考。</w:t>
            </w:r>
          </w:p>
        </w:tc>
      </w:tr>
      <w:tr w14:paraId="43A0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A1E03">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招聘岗位</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52281">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招聘单位</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FBB08">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岗位代码</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2C086">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招聘人数</w:t>
            </w:r>
          </w:p>
        </w:tc>
        <w:tc>
          <w:tcPr>
            <w:tcW w:w="349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CEBC5C">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资格条件</w:t>
            </w:r>
          </w:p>
        </w:tc>
      </w:tr>
      <w:tr w14:paraId="6F0F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04224">
            <w:pPr>
              <w:jc w:val="center"/>
              <w:rPr>
                <w:rFonts w:hint="eastAsia" w:ascii="仿宋_GB2312" w:hAnsi="宋体" w:eastAsia="仿宋_GB2312" w:cs="仿宋_GB2312"/>
                <w:b/>
                <w:bCs/>
                <w:i w:val="0"/>
                <w:iCs w:val="0"/>
                <w:color w:val="000000"/>
                <w:sz w:val="20"/>
                <w:szCs w:val="20"/>
                <w:highlight w:val="none"/>
                <w:u w:val="none"/>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E9CE">
            <w:pPr>
              <w:jc w:val="center"/>
              <w:rPr>
                <w:rFonts w:hint="eastAsia" w:ascii="仿宋_GB2312" w:hAnsi="宋体" w:eastAsia="仿宋_GB2312" w:cs="仿宋_GB2312"/>
                <w:b/>
                <w:bCs/>
                <w:i w:val="0"/>
                <w:iCs w:val="0"/>
                <w:color w:val="000000"/>
                <w:sz w:val="20"/>
                <w:szCs w:val="20"/>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35FE">
            <w:pPr>
              <w:jc w:val="center"/>
              <w:rPr>
                <w:rFonts w:hint="eastAsia" w:ascii="仿宋_GB2312" w:hAnsi="宋体" w:eastAsia="仿宋_GB2312" w:cs="仿宋_GB2312"/>
                <w:b/>
                <w:bCs/>
                <w:i w:val="0"/>
                <w:iCs w:val="0"/>
                <w:color w:val="000000"/>
                <w:sz w:val="20"/>
                <w:szCs w:val="20"/>
                <w:highlight w:val="none"/>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8CF32">
            <w:pPr>
              <w:jc w:val="center"/>
              <w:rPr>
                <w:rFonts w:hint="eastAsia" w:ascii="仿宋_GB2312" w:hAnsi="宋体" w:eastAsia="仿宋_GB2312" w:cs="仿宋_GB2312"/>
                <w:b/>
                <w:bCs/>
                <w:i w:val="0"/>
                <w:iCs w:val="0"/>
                <w:color w:val="000000"/>
                <w:sz w:val="20"/>
                <w:szCs w:val="20"/>
                <w:highlight w:val="none"/>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9BDF">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年龄</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023E">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专业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B120">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学历</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3EFA">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学位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5C32">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现（或原）户籍所在地</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AD8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教师资格要求</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1F9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其他条件</w:t>
            </w:r>
          </w:p>
        </w:tc>
      </w:tr>
      <w:tr w14:paraId="2C04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FC08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初中美术</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DA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龙港市第六中学</w:t>
            </w:r>
          </w:p>
        </w:tc>
        <w:tc>
          <w:tcPr>
            <w:tcW w:w="287" w:type="pct"/>
            <w:vMerge w:val="restart"/>
            <w:tcBorders>
              <w:top w:val="single" w:color="000000" w:sz="4" w:space="0"/>
              <w:left w:val="single" w:color="000000" w:sz="4" w:space="0"/>
              <w:bottom w:val="nil"/>
              <w:right w:val="single" w:color="000000" w:sz="4" w:space="0"/>
            </w:tcBorders>
            <w:shd w:val="clear" w:color="auto" w:fill="auto"/>
            <w:vAlign w:val="center"/>
          </w:tcPr>
          <w:p w14:paraId="20E75A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2402001</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22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6E5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1994年1月1日及以后出生（研究生学历可放宽至1989年1月1日及以后出生）</w:t>
            </w: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35847">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三级专业目录：美术学类、设计学类；四级专业名称： 学科教学（美术）</w:t>
            </w:r>
            <w:r>
              <w:rPr>
                <w:rFonts w:hint="eastAsia" w:ascii="仿宋_GB2312" w:hAnsi="宋体" w:eastAsia="仿宋_GB2312" w:cs="仿宋_GB2312"/>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三级专业目录：美术学类、设计学类；四级专业名称：艺术教育</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7C8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本科及以上</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4C5C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学士及以上</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72947">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highlight w:val="none"/>
                <w:u w:val="none"/>
                <w:lang w:val="en-US" w:eastAsia="zh-CN" w:bidi="ar-SA"/>
              </w:rPr>
            </w:pPr>
            <w:r>
              <w:rPr>
                <w:rFonts w:hint="default" w:ascii="仿宋_GB2312" w:hAnsi="宋体" w:eastAsia="仿宋_GB2312" w:cs="仿宋_GB2312"/>
                <w:i w:val="0"/>
                <w:iCs w:val="0"/>
                <w:color w:val="000000"/>
                <w:kern w:val="0"/>
                <w:sz w:val="20"/>
                <w:szCs w:val="20"/>
                <w:highlight w:val="none"/>
                <w:u w:val="none"/>
                <w:lang w:eastAsia="zh-CN" w:bidi="ar"/>
              </w:rPr>
              <w:t>温州</w:t>
            </w:r>
            <w:r>
              <w:rPr>
                <w:rFonts w:hint="eastAsia" w:ascii="仿宋_GB2312" w:hAnsi="宋体" w:eastAsia="仿宋_GB2312" w:cs="仿宋_GB2312"/>
                <w:i w:val="0"/>
                <w:iCs w:val="0"/>
                <w:color w:val="000000"/>
                <w:kern w:val="0"/>
                <w:sz w:val="20"/>
                <w:szCs w:val="20"/>
                <w:highlight w:val="none"/>
                <w:u w:val="none"/>
                <w:lang w:val="en-US" w:eastAsia="zh-CN" w:bidi="ar"/>
              </w:rPr>
              <w:t>市;硕士研究生及以上不限户籍</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94FC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highlight w:val="none"/>
                <w:u w:val="none"/>
                <w:lang w:val="en-US" w:eastAsia="zh-CN" w:bidi="ar-SA"/>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具备与招聘岗位学科对应的初级中学及以上教师资格</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A2256">
            <w:pPr>
              <w:jc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val="0"/>
                <w:bCs w:val="0"/>
                <w:i w:val="0"/>
                <w:iCs w:val="0"/>
                <w:color w:val="000000"/>
                <w:sz w:val="20"/>
                <w:szCs w:val="20"/>
                <w:highlight w:val="none"/>
                <w:u w:val="none"/>
              </w:rPr>
              <w:t>具备二乙及以上普通话等级证书</w:t>
            </w:r>
          </w:p>
        </w:tc>
      </w:tr>
      <w:tr w14:paraId="7505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6FAFD">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85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龙港市第九中学</w:t>
            </w:r>
          </w:p>
        </w:tc>
        <w:tc>
          <w:tcPr>
            <w:tcW w:w="287" w:type="pct"/>
            <w:vMerge w:val="continue"/>
            <w:tcBorders>
              <w:top w:val="single" w:color="000000" w:sz="4" w:space="0"/>
              <w:left w:val="single" w:color="000000" w:sz="4" w:space="0"/>
              <w:bottom w:val="nil"/>
              <w:right w:val="single" w:color="000000" w:sz="4" w:space="0"/>
            </w:tcBorders>
            <w:shd w:val="clear" w:color="auto" w:fill="auto"/>
            <w:vAlign w:val="center"/>
          </w:tcPr>
          <w:p w14:paraId="108E0705">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55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44D3">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5B7EE">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235F6">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95AF">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54991">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DD1DD">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71145">
            <w:pPr>
              <w:jc w:val="center"/>
              <w:rPr>
                <w:rFonts w:hint="eastAsia" w:ascii="仿宋_GB2312" w:hAnsi="宋体" w:eastAsia="仿宋_GB2312" w:cs="仿宋_GB2312"/>
                <w:b/>
                <w:bCs/>
                <w:i w:val="0"/>
                <w:iCs w:val="0"/>
                <w:color w:val="000000"/>
                <w:sz w:val="20"/>
                <w:szCs w:val="20"/>
                <w:highlight w:val="none"/>
                <w:u w:val="none"/>
              </w:rPr>
            </w:pPr>
          </w:p>
        </w:tc>
      </w:tr>
      <w:tr w14:paraId="4772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B8B55">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C0B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龙港市外国语中学</w:t>
            </w:r>
          </w:p>
        </w:tc>
        <w:tc>
          <w:tcPr>
            <w:tcW w:w="287" w:type="pct"/>
            <w:vMerge w:val="continue"/>
            <w:tcBorders>
              <w:top w:val="single" w:color="000000" w:sz="4" w:space="0"/>
              <w:left w:val="single" w:color="000000" w:sz="4" w:space="0"/>
              <w:bottom w:val="nil"/>
              <w:right w:val="single" w:color="000000" w:sz="4" w:space="0"/>
            </w:tcBorders>
            <w:shd w:val="clear" w:color="auto" w:fill="auto"/>
            <w:vAlign w:val="center"/>
          </w:tcPr>
          <w:p w14:paraId="2AD879F2">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B9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A0D8">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FE735">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9C1FE">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4FEC">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F58A1">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6898">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72F0">
            <w:pPr>
              <w:jc w:val="center"/>
              <w:rPr>
                <w:rFonts w:hint="eastAsia" w:ascii="仿宋_GB2312" w:hAnsi="宋体" w:eastAsia="仿宋_GB2312" w:cs="仿宋_GB2312"/>
                <w:b/>
                <w:bCs/>
                <w:i w:val="0"/>
                <w:iCs w:val="0"/>
                <w:color w:val="000000"/>
                <w:sz w:val="20"/>
                <w:szCs w:val="20"/>
                <w:highlight w:val="none"/>
                <w:u w:val="none"/>
              </w:rPr>
            </w:pPr>
          </w:p>
        </w:tc>
      </w:tr>
      <w:tr w14:paraId="1A52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26CE">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C2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龙港市世纪中学</w:t>
            </w:r>
          </w:p>
        </w:tc>
        <w:tc>
          <w:tcPr>
            <w:tcW w:w="287" w:type="pct"/>
            <w:vMerge w:val="continue"/>
            <w:tcBorders>
              <w:top w:val="single" w:color="000000" w:sz="4" w:space="0"/>
              <w:left w:val="single" w:color="000000" w:sz="4" w:space="0"/>
              <w:bottom w:val="nil"/>
              <w:right w:val="single" w:color="000000" w:sz="4" w:space="0"/>
            </w:tcBorders>
            <w:shd w:val="clear" w:color="auto" w:fill="auto"/>
            <w:vAlign w:val="center"/>
          </w:tcPr>
          <w:p w14:paraId="1A8DDB1B">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269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F6810">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E247">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B713">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857A">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40B8">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9245">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1F79">
            <w:pPr>
              <w:jc w:val="center"/>
              <w:rPr>
                <w:rFonts w:hint="eastAsia" w:ascii="仿宋_GB2312" w:hAnsi="宋体" w:eastAsia="仿宋_GB2312" w:cs="仿宋_GB2312"/>
                <w:b/>
                <w:bCs/>
                <w:i w:val="0"/>
                <w:iCs w:val="0"/>
                <w:color w:val="000000"/>
                <w:sz w:val="20"/>
                <w:szCs w:val="20"/>
                <w:highlight w:val="none"/>
                <w:u w:val="none"/>
              </w:rPr>
            </w:pPr>
          </w:p>
        </w:tc>
      </w:tr>
      <w:tr w14:paraId="00CD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3A0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小学美术</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2B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龙港市舥艚第二小学</w:t>
            </w:r>
          </w:p>
        </w:tc>
        <w:tc>
          <w:tcPr>
            <w:tcW w:w="287" w:type="pct"/>
            <w:tcBorders>
              <w:top w:val="single" w:color="000000" w:sz="4" w:space="0"/>
              <w:left w:val="single" w:color="000000" w:sz="4" w:space="0"/>
              <w:bottom w:val="nil"/>
              <w:right w:val="single" w:color="000000" w:sz="4" w:space="0"/>
            </w:tcBorders>
            <w:shd w:val="clear" w:color="auto" w:fill="auto"/>
            <w:vAlign w:val="center"/>
          </w:tcPr>
          <w:p w14:paraId="5980795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2402002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51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1CE19">
            <w:pPr>
              <w:jc w:val="center"/>
              <w:rPr>
                <w:rFonts w:hint="eastAsia" w:ascii="仿宋_GB2312" w:hAnsi="宋体" w:eastAsia="仿宋_GB2312" w:cs="仿宋_GB2312"/>
                <w:i w:val="0"/>
                <w:iCs w:val="0"/>
                <w:color w:val="000000"/>
                <w:sz w:val="20"/>
                <w:szCs w:val="20"/>
                <w:highlight w:val="none"/>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DFAB">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三级专业目录：美术学类、设计学类；四级专业名称： 学科教学（美术）</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三级专业目录：美术学类、设计学类；四级专业名称：艺术教育，小学教育</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1FC88">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AE10">
            <w:pPr>
              <w:jc w:val="center"/>
              <w:rPr>
                <w:rFonts w:hint="eastAsia" w:ascii="仿宋_GB2312" w:hAnsi="宋体" w:eastAsia="仿宋_GB2312" w:cs="仿宋_GB2312"/>
                <w:i w:val="0"/>
                <w:iCs w:val="0"/>
                <w:color w:val="000000"/>
                <w:sz w:val="20"/>
                <w:szCs w:val="20"/>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E38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eastAsia="zh-CN" w:bidi="ar"/>
              </w:rPr>
              <w:t>温州</w:t>
            </w:r>
            <w:r>
              <w:rPr>
                <w:rFonts w:hint="eastAsia" w:ascii="仿宋_GB2312" w:hAnsi="宋体" w:eastAsia="仿宋_GB2312" w:cs="仿宋_GB2312"/>
                <w:i w:val="0"/>
                <w:iCs w:val="0"/>
                <w:color w:val="000000"/>
                <w:kern w:val="0"/>
                <w:sz w:val="20"/>
                <w:szCs w:val="20"/>
                <w:highlight w:val="none"/>
                <w:u w:val="none"/>
                <w:lang w:val="en-US" w:eastAsia="zh-CN" w:bidi="ar"/>
              </w:rPr>
              <w:t>市;硕士研究生及以上不限户籍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6B7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具备与招聘岗位学科对应的小学及以上教师资格</w:t>
            </w: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A938A">
            <w:pPr>
              <w:jc w:val="center"/>
              <w:rPr>
                <w:rFonts w:hint="eastAsia" w:ascii="仿宋_GB2312" w:hAnsi="宋体" w:eastAsia="仿宋_GB2312" w:cs="仿宋_GB2312"/>
                <w:b/>
                <w:bCs/>
                <w:i w:val="0"/>
                <w:iCs w:val="0"/>
                <w:color w:val="000000"/>
                <w:sz w:val="20"/>
                <w:szCs w:val="20"/>
                <w:highlight w:val="none"/>
                <w:u w:val="none"/>
              </w:rPr>
            </w:pPr>
          </w:p>
        </w:tc>
      </w:tr>
      <w:tr w14:paraId="7A93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C11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初中音乐</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55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龙港市第七中学</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4EB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2402003</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213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3C0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1994年1月1日及以后出生（研究生学历可放宽至1989年1月1日及以后出生）</w:t>
            </w: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8D8B9">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三级专业目录：音乐与舞蹈学类；四级专业名称：学科教学（音乐）</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本科所学专业要求为：三级专业目录：</w:t>
            </w:r>
            <w:r>
              <w:rPr>
                <w:rFonts w:hint="eastAsia" w:ascii="仿宋_GB2312" w:hAnsi="宋体" w:eastAsia="仿宋_GB2312" w:cs="仿宋_GB2312"/>
                <w:i w:val="0"/>
                <w:iCs w:val="0"/>
                <w:color w:val="000000"/>
                <w:kern w:val="0"/>
                <w:sz w:val="20"/>
                <w:szCs w:val="20"/>
                <w:highlight w:val="none"/>
                <w:u w:val="none"/>
                <w:lang w:val="en-US" w:eastAsia="zh-CN" w:bidi="ar"/>
              </w:rPr>
              <w:t>音乐与舞蹈学类；四级专业名称：艺术教育</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B6D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本科及以上</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03D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学士及以上</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9A3C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eastAsia="zh-CN" w:bidi="ar"/>
              </w:rPr>
              <w:t>温州</w:t>
            </w:r>
            <w:r>
              <w:rPr>
                <w:rFonts w:hint="eastAsia" w:ascii="仿宋_GB2312" w:hAnsi="宋体" w:eastAsia="仿宋_GB2312" w:cs="仿宋_GB2312"/>
                <w:i w:val="0"/>
                <w:iCs w:val="0"/>
                <w:color w:val="000000"/>
                <w:kern w:val="0"/>
                <w:sz w:val="20"/>
                <w:szCs w:val="20"/>
                <w:highlight w:val="none"/>
                <w:u w:val="none"/>
                <w:lang w:val="en-US" w:eastAsia="zh-CN" w:bidi="ar"/>
              </w:rPr>
              <w:t>市;硕士研究生及以上不限户籍</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0B4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具备与招聘岗位学科对应的初级中学及以上教师资格</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9A882">
            <w:pPr>
              <w:jc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sz w:val="20"/>
                <w:szCs w:val="20"/>
                <w:highlight w:val="none"/>
                <w:u w:val="none"/>
              </w:rPr>
              <w:t>具备二乙及以上普通话等级证书</w:t>
            </w:r>
          </w:p>
        </w:tc>
      </w:tr>
      <w:tr w14:paraId="60E2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56AE2">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2A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龙港市云岩学校（初中）</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985E">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79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DAEE0">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EA1C8">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3229E">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FD5D7">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28922">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4E12D">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2577">
            <w:pPr>
              <w:jc w:val="center"/>
              <w:rPr>
                <w:rFonts w:hint="eastAsia" w:ascii="仿宋_GB2312" w:hAnsi="宋体" w:eastAsia="仿宋_GB2312" w:cs="仿宋_GB2312"/>
                <w:i w:val="0"/>
                <w:iCs w:val="0"/>
                <w:color w:val="000000"/>
                <w:sz w:val="20"/>
                <w:szCs w:val="20"/>
                <w:highlight w:val="none"/>
                <w:u w:val="none"/>
              </w:rPr>
            </w:pPr>
          </w:p>
        </w:tc>
      </w:tr>
      <w:tr w14:paraId="3503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BE6E">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1D4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龙港市外国语中学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E926">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4E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1F5E">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7EED9">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9F5E">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0C9A9">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34DD">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17F30">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742D7">
            <w:pPr>
              <w:jc w:val="center"/>
              <w:rPr>
                <w:rFonts w:hint="eastAsia" w:ascii="仿宋_GB2312" w:hAnsi="宋体" w:eastAsia="仿宋_GB2312" w:cs="仿宋_GB2312"/>
                <w:i w:val="0"/>
                <w:iCs w:val="0"/>
                <w:color w:val="000000"/>
                <w:sz w:val="20"/>
                <w:szCs w:val="20"/>
                <w:highlight w:val="none"/>
                <w:u w:val="none"/>
              </w:rPr>
            </w:pPr>
          </w:p>
        </w:tc>
      </w:tr>
      <w:tr w14:paraId="7914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653EA">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14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龙港市世纪中学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2B761">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2C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B6F5">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EE60D">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9243">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C0C6">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CFE7D">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8EF8">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1054">
            <w:pPr>
              <w:jc w:val="center"/>
              <w:rPr>
                <w:rFonts w:hint="eastAsia" w:ascii="仿宋_GB2312" w:hAnsi="宋体" w:eastAsia="仿宋_GB2312" w:cs="仿宋_GB2312"/>
                <w:i w:val="0"/>
                <w:iCs w:val="0"/>
                <w:color w:val="000000"/>
                <w:sz w:val="20"/>
                <w:szCs w:val="20"/>
                <w:highlight w:val="none"/>
                <w:u w:val="none"/>
              </w:rPr>
            </w:pPr>
          </w:p>
        </w:tc>
      </w:tr>
      <w:tr w14:paraId="6C66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903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小学音乐</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43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龙港市第六小学</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348E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2402004</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9F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6F1D">
            <w:pPr>
              <w:jc w:val="center"/>
              <w:rPr>
                <w:rFonts w:hint="eastAsia" w:ascii="仿宋_GB2312" w:hAnsi="宋体" w:eastAsia="仿宋_GB2312" w:cs="仿宋_GB2312"/>
                <w:i w:val="0"/>
                <w:iCs w:val="0"/>
                <w:color w:val="000000"/>
                <w:sz w:val="20"/>
                <w:szCs w:val="20"/>
                <w:highlight w:val="none"/>
                <w:u w:val="none"/>
              </w:rPr>
            </w:pP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47563">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三级专业目录：音乐与舞蹈学类；四级专业名称：学科教学（音乐）</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三级专业目录：音乐与舞蹈学类；四级专业名称：艺术教育；小学教育</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EAF19">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84CE3">
            <w:pPr>
              <w:jc w:val="center"/>
              <w:rPr>
                <w:rFonts w:hint="eastAsia" w:ascii="仿宋_GB2312" w:hAnsi="宋体" w:eastAsia="仿宋_GB2312" w:cs="仿宋_GB2312"/>
                <w:i w:val="0"/>
                <w:iCs w:val="0"/>
                <w:color w:val="000000"/>
                <w:sz w:val="20"/>
                <w:szCs w:val="20"/>
                <w:highlight w:val="none"/>
                <w:u w:val="none"/>
              </w:rPr>
            </w:pP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B3C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eastAsia="zh-CN" w:bidi="ar"/>
              </w:rPr>
              <w:t>温州</w:t>
            </w:r>
            <w:r>
              <w:rPr>
                <w:rFonts w:hint="eastAsia" w:ascii="仿宋_GB2312" w:hAnsi="宋体" w:eastAsia="仿宋_GB2312" w:cs="仿宋_GB2312"/>
                <w:i w:val="0"/>
                <w:iCs w:val="0"/>
                <w:color w:val="000000"/>
                <w:kern w:val="0"/>
                <w:sz w:val="20"/>
                <w:szCs w:val="20"/>
                <w:highlight w:val="none"/>
                <w:u w:val="none"/>
                <w:lang w:val="en-US" w:eastAsia="zh-CN" w:bidi="ar"/>
              </w:rPr>
              <w:t>市;硕士研究生及以上不限户籍</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C47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具备与招聘岗位学科对应的小学及以上教师资格</w:t>
            </w: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9BD5D">
            <w:pPr>
              <w:jc w:val="center"/>
              <w:rPr>
                <w:rFonts w:hint="eastAsia" w:ascii="仿宋_GB2312" w:hAnsi="宋体" w:eastAsia="仿宋_GB2312" w:cs="仿宋_GB2312"/>
                <w:i w:val="0"/>
                <w:iCs w:val="0"/>
                <w:color w:val="000000"/>
                <w:sz w:val="20"/>
                <w:szCs w:val="20"/>
                <w:highlight w:val="none"/>
                <w:u w:val="none"/>
              </w:rPr>
            </w:pPr>
          </w:p>
        </w:tc>
      </w:tr>
      <w:tr w14:paraId="57C3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479A">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9C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龙港市宏程小学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55D8">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05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FC26">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238B5">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AB355">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447A3">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D7A17">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1293">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410E">
            <w:pPr>
              <w:jc w:val="center"/>
              <w:rPr>
                <w:rFonts w:hint="eastAsia" w:ascii="仿宋_GB2312" w:hAnsi="宋体" w:eastAsia="仿宋_GB2312" w:cs="仿宋_GB2312"/>
                <w:i w:val="0"/>
                <w:iCs w:val="0"/>
                <w:color w:val="000000"/>
                <w:sz w:val="20"/>
                <w:szCs w:val="20"/>
                <w:highlight w:val="none"/>
                <w:u w:val="none"/>
              </w:rPr>
            </w:pPr>
          </w:p>
        </w:tc>
      </w:tr>
      <w:tr w14:paraId="3A7F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D97DB">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FC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龙港市云岩学校（小学）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1D27">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83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B31C">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3B83C">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BB9A">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69BEB">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D746">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1FD5">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BEF2">
            <w:pPr>
              <w:jc w:val="center"/>
              <w:rPr>
                <w:rFonts w:hint="eastAsia" w:ascii="仿宋_GB2312" w:hAnsi="宋体" w:eastAsia="仿宋_GB2312" w:cs="仿宋_GB2312"/>
                <w:i w:val="0"/>
                <w:iCs w:val="0"/>
                <w:color w:val="000000"/>
                <w:sz w:val="20"/>
                <w:szCs w:val="20"/>
                <w:highlight w:val="none"/>
                <w:u w:val="none"/>
              </w:rPr>
            </w:pPr>
          </w:p>
        </w:tc>
      </w:tr>
      <w:tr w14:paraId="4F3F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CF9B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初中体育</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A2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龙港市实验中学</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A61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2402005</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1E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DFB8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1994年1月1日及以后出生（研究生学历可放宽至1989年1月1日及以后出生）</w:t>
            </w: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DE082">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三级专业目录：体育学类；四级专业名称：体育教育学，体育教育与社会体育；体育教育与训练学；学科教学（体育）</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w:t>
            </w:r>
            <w:r>
              <w:rPr>
                <w:rFonts w:hint="eastAsia" w:ascii="仿宋_GB2312" w:hAnsi="宋体" w:eastAsia="仿宋_GB2312" w:cs="仿宋_GB2312"/>
                <w:b/>
                <w:bCs/>
                <w:i w:val="0"/>
                <w:iCs w:val="0"/>
                <w:color w:val="000000"/>
                <w:kern w:val="0"/>
                <w:sz w:val="20"/>
                <w:szCs w:val="20"/>
                <w:highlight w:val="none"/>
                <w:u w:val="none"/>
                <w:lang w:val="en-US" w:eastAsia="zh-CN" w:bidi="ar"/>
              </w:rPr>
              <w:t>：</w:t>
            </w:r>
            <w:r>
              <w:rPr>
                <w:rFonts w:hint="eastAsia" w:ascii="仿宋_GB2312" w:hAnsi="宋体" w:eastAsia="仿宋_GB2312" w:cs="仿宋_GB2312"/>
                <w:i w:val="0"/>
                <w:iCs w:val="0"/>
                <w:color w:val="000000"/>
                <w:kern w:val="0"/>
                <w:sz w:val="20"/>
                <w:szCs w:val="20"/>
                <w:highlight w:val="none"/>
                <w:u w:val="none"/>
                <w:lang w:val="en-US" w:eastAsia="zh-CN" w:bidi="ar"/>
              </w:rPr>
              <w:t>体育学类</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71F1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本科及以上</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662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学士及以上</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837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eastAsia="zh-CN" w:bidi="ar"/>
              </w:rPr>
              <w:t>温州</w:t>
            </w:r>
            <w:r>
              <w:rPr>
                <w:rFonts w:hint="eastAsia" w:ascii="仿宋_GB2312" w:hAnsi="宋体" w:eastAsia="仿宋_GB2312" w:cs="仿宋_GB2312"/>
                <w:i w:val="0"/>
                <w:iCs w:val="0"/>
                <w:color w:val="000000"/>
                <w:kern w:val="0"/>
                <w:sz w:val="20"/>
                <w:szCs w:val="20"/>
                <w:highlight w:val="none"/>
                <w:u w:val="none"/>
                <w:lang w:val="en-US" w:eastAsia="zh-CN" w:bidi="ar"/>
              </w:rPr>
              <w:t>市;硕士研究生及以上不限户籍</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E4B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具备与招聘岗位学科对应的初级中学及以上教师资格</w:t>
            </w:r>
          </w:p>
        </w:tc>
        <w:tc>
          <w:tcPr>
            <w:tcW w:w="605" w:type="pct"/>
            <w:vMerge w:val="restart"/>
            <w:tcBorders>
              <w:top w:val="nil"/>
              <w:left w:val="single" w:color="000000" w:sz="4" w:space="0"/>
              <w:bottom w:val="single" w:color="000000" w:sz="4" w:space="0"/>
              <w:right w:val="single" w:color="000000" w:sz="4" w:space="0"/>
            </w:tcBorders>
            <w:shd w:val="clear" w:color="auto" w:fill="auto"/>
            <w:vAlign w:val="center"/>
          </w:tcPr>
          <w:p w14:paraId="66CCD5D0">
            <w:pPr>
              <w:jc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sz w:val="20"/>
                <w:szCs w:val="20"/>
                <w:highlight w:val="none"/>
                <w:u w:val="none"/>
              </w:rPr>
              <w:t>具备二乙及以上普通话等级证书</w:t>
            </w:r>
          </w:p>
        </w:tc>
      </w:tr>
      <w:tr w14:paraId="138C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30318">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1EC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龙港市第四中学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D171">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B1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4072C">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7DC9">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6880D">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AD0D8">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9D0B">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39DE8">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nil"/>
              <w:left w:val="single" w:color="000000" w:sz="4" w:space="0"/>
              <w:bottom w:val="single" w:color="000000" w:sz="4" w:space="0"/>
              <w:right w:val="single" w:color="000000" w:sz="4" w:space="0"/>
            </w:tcBorders>
            <w:shd w:val="clear" w:color="auto" w:fill="auto"/>
            <w:vAlign w:val="center"/>
          </w:tcPr>
          <w:p w14:paraId="7D723123">
            <w:pPr>
              <w:jc w:val="center"/>
              <w:rPr>
                <w:rFonts w:hint="eastAsia" w:ascii="仿宋_GB2312" w:hAnsi="宋体" w:eastAsia="仿宋_GB2312" w:cs="仿宋_GB2312"/>
                <w:i w:val="0"/>
                <w:iCs w:val="0"/>
                <w:color w:val="000000"/>
                <w:sz w:val="20"/>
                <w:szCs w:val="20"/>
                <w:highlight w:val="none"/>
                <w:u w:val="none"/>
              </w:rPr>
            </w:pPr>
          </w:p>
        </w:tc>
      </w:tr>
      <w:tr w14:paraId="5659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DD10C">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C4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龙港市第五中学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6F947">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09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BD768">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D44C2">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E9182">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3157E">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67F67">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4ACB0">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nil"/>
              <w:left w:val="single" w:color="000000" w:sz="4" w:space="0"/>
              <w:bottom w:val="single" w:color="000000" w:sz="4" w:space="0"/>
              <w:right w:val="single" w:color="000000" w:sz="4" w:space="0"/>
            </w:tcBorders>
            <w:shd w:val="clear" w:color="auto" w:fill="auto"/>
            <w:vAlign w:val="center"/>
          </w:tcPr>
          <w:p w14:paraId="1840055A">
            <w:pPr>
              <w:jc w:val="center"/>
              <w:rPr>
                <w:rFonts w:hint="eastAsia" w:ascii="仿宋_GB2312" w:hAnsi="宋体" w:eastAsia="仿宋_GB2312" w:cs="仿宋_GB2312"/>
                <w:i w:val="0"/>
                <w:iCs w:val="0"/>
                <w:color w:val="000000"/>
                <w:sz w:val="20"/>
                <w:szCs w:val="20"/>
                <w:highlight w:val="none"/>
                <w:u w:val="none"/>
              </w:rPr>
            </w:pPr>
          </w:p>
        </w:tc>
      </w:tr>
      <w:tr w14:paraId="06CB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7954">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61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龙港市第九中学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D963">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10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16E8">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8DA3A">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F661E">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BEAB">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55A2">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3AD83">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nil"/>
              <w:left w:val="single" w:color="000000" w:sz="4" w:space="0"/>
              <w:bottom w:val="single" w:color="000000" w:sz="4" w:space="0"/>
              <w:right w:val="single" w:color="000000" w:sz="4" w:space="0"/>
            </w:tcBorders>
            <w:shd w:val="clear" w:color="auto" w:fill="auto"/>
            <w:vAlign w:val="center"/>
          </w:tcPr>
          <w:p w14:paraId="1EC8AE91">
            <w:pPr>
              <w:jc w:val="center"/>
              <w:rPr>
                <w:rFonts w:hint="eastAsia" w:ascii="仿宋_GB2312" w:hAnsi="宋体" w:eastAsia="仿宋_GB2312" w:cs="仿宋_GB2312"/>
                <w:i w:val="0"/>
                <w:iCs w:val="0"/>
                <w:color w:val="000000"/>
                <w:sz w:val="20"/>
                <w:szCs w:val="20"/>
                <w:highlight w:val="none"/>
                <w:u w:val="none"/>
              </w:rPr>
            </w:pPr>
          </w:p>
        </w:tc>
      </w:tr>
      <w:tr w14:paraId="34AF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50686">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69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龙港市第十三中学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B0241">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CE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3F780">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D149">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A9F1">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72048">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BF7C1">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A7A5">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nil"/>
              <w:left w:val="single" w:color="000000" w:sz="4" w:space="0"/>
              <w:bottom w:val="single" w:color="000000" w:sz="4" w:space="0"/>
              <w:right w:val="single" w:color="000000" w:sz="4" w:space="0"/>
            </w:tcBorders>
            <w:shd w:val="clear" w:color="auto" w:fill="auto"/>
            <w:vAlign w:val="center"/>
          </w:tcPr>
          <w:p w14:paraId="7425CFDF">
            <w:pPr>
              <w:jc w:val="center"/>
              <w:rPr>
                <w:rFonts w:hint="eastAsia" w:ascii="仿宋_GB2312" w:hAnsi="宋体" w:eastAsia="仿宋_GB2312" w:cs="仿宋_GB2312"/>
                <w:i w:val="0"/>
                <w:iCs w:val="0"/>
                <w:color w:val="000000"/>
                <w:sz w:val="20"/>
                <w:szCs w:val="20"/>
                <w:highlight w:val="none"/>
                <w:u w:val="none"/>
              </w:rPr>
            </w:pPr>
          </w:p>
        </w:tc>
      </w:tr>
      <w:tr w14:paraId="6776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67CE">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D7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龙港市世纪中学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A4007">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5F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CC05E">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9AEBA">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3C607">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9B52F">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AA889">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8F57">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nil"/>
              <w:left w:val="single" w:color="000000" w:sz="4" w:space="0"/>
              <w:bottom w:val="single" w:color="000000" w:sz="4" w:space="0"/>
              <w:right w:val="single" w:color="000000" w:sz="4" w:space="0"/>
            </w:tcBorders>
            <w:shd w:val="clear" w:color="auto" w:fill="auto"/>
            <w:vAlign w:val="center"/>
          </w:tcPr>
          <w:p w14:paraId="79BA2AE8">
            <w:pPr>
              <w:jc w:val="center"/>
              <w:rPr>
                <w:rFonts w:hint="eastAsia" w:ascii="仿宋_GB2312" w:hAnsi="宋体" w:eastAsia="仿宋_GB2312" w:cs="仿宋_GB2312"/>
                <w:i w:val="0"/>
                <w:iCs w:val="0"/>
                <w:color w:val="000000"/>
                <w:sz w:val="20"/>
                <w:szCs w:val="20"/>
                <w:highlight w:val="none"/>
                <w:u w:val="none"/>
              </w:rPr>
            </w:pPr>
          </w:p>
        </w:tc>
      </w:tr>
      <w:tr w14:paraId="2471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58A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小学体育</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21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龙港市第四小学</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AD4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2402006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B29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D6C65">
            <w:pPr>
              <w:jc w:val="center"/>
              <w:rPr>
                <w:rFonts w:hint="eastAsia" w:ascii="仿宋_GB2312" w:hAnsi="宋体" w:eastAsia="仿宋_GB2312" w:cs="仿宋_GB2312"/>
                <w:i w:val="0"/>
                <w:iCs w:val="0"/>
                <w:color w:val="000000"/>
                <w:sz w:val="20"/>
                <w:szCs w:val="20"/>
                <w:highlight w:val="none"/>
                <w:u w:val="none"/>
              </w:rPr>
            </w:pP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9EF0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研究生所学专业要求为：三级专业目录：</w:t>
            </w:r>
            <w:r>
              <w:rPr>
                <w:rFonts w:hint="eastAsia" w:ascii="仿宋_GB2312" w:hAnsi="宋体" w:eastAsia="仿宋_GB2312" w:cs="仿宋_GB2312"/>
                <w:i w:val="0"/>
                <w:iCs w:val="0"/>
                <w:color w:val="000000"/>
                <w:kern w:val="0"/>
                <w:sz w:val="20"/>
                <w:szCs w:val="20"/>
                <w:highlight w:val="none"/>
                <w:u w:val="none"/>
                <w:lang w:val="en-US" w:eastAsia="zh-CN" w:bidi="ar"/>
              </w:rPr>
              <w:t>体育学类；四级专业名称：体育教育学，体育教育与社会体育；体育教育与训练学；学科教学（体育）</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本科所学专业要求为：三级专业目录：</w:t>
            </w:r>
            <w:r>
              <w:rPr>
                <w:rFonts w:hint="eastAsia" w:ascii="仿宋_GB2312" w:hAnsi="宋体" w:eastAsia="仿宋_GB2312" w:cs="仿宋_GB2312"/>
                <w:i w:val="0"/>
                <w:iCs w:val="0"/>
                <w:color w:val="000000"/>
                <w:kern w:val="0"/>
                <w:sz w:val="20"/>
                <w:szCs w:val="20"/>
                <w:highlight w:val="none"/>
                <w:u w:val="none"/>
                <w:lang w:val="en-US" w:eastAsia="zh-CN" w:bidi="ar"/>
              </w:rPr>
              <w:t>体育学类；四级专业名称：小学教育</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05117">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2D4D2">
            <w:pPr>
              <w:jc w:val="center"/>
              <w:rPr>
                <w:rFonts w:hint="eastAsia" w:ascii="仿宋_GB2312" w:hAnsi="宋体" w:eastAsia="仿宋_GB2312" w:cs="仿宋_GB2312"/>
                <w:i w:val="0"/>
                <w:iCs w:val="0"/>
                <w:color w:val="000000"/>
                <w:sz w:val="20"/>
                <w:szCs w:val="20"/>
                <w:highlight w:val="none"/>
                <w:u w:val="none"/>
              </w:rPr>
            </w:pP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AA8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eastAsia="zh-CN" w:bidi="ar"/>
              </w:rPr>
              <w:t>温州</w:t>
            </w:r>
            <w:r>
              <w:rPr>
                <w:rFonts w:hint="eastAsia" w:ascii="仿宋_GB2312" w:hAnsi="宋体" w:eastAsia="仿宋_GB2312" w:cs="仿宋_GB2312"/>
                <w:i w:val="0"/>
                <w:iCs w:val="0"/>
                <w:color w:val="000000"/>
                <w:kern w:val="0"/>
                <w:sz w:val="20"/>
                <w:szCs w:val="20"/>
                <w:highlight w:val="none"/>
                <w:u w:val="none"/>
                <w:lang w:val="en-US" w:eastAsia="zh-CN" w:bidi="ar"/>
              </w:rPr>
              <w:t>市;硕士研究生及以上不限户籍</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87D9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具备与招聘岗位学科对应的小学及以上教师资格</w:t>
            </w:r>
          </w:p>
        </w:tc>
        <w:tc>
          <w:tcPr>
            <w:tcW w:w="605" w:type="pct"/>
            <w:vMerge w:val="continue"/>
            <w:tcBorders>
              <w:top w:val="nil"/>
              <w:left w:val="single" w:color="000000" w:sz="4" w:space="0"/>
              <w:bottom w:val="single" w:color="000000" w:sz="4" w:space="0"/>
              <w:right w:val="single" w:color="000000" w:sz="4" w:space="0"/>
            </w:tcBorders>
            <w:shd w:val="clear" w:color="auto" w:fill="auto"/>
            <w:vAlign w:val="center"/>
          </w:tcPr>
          <w:p w14:paraId="2C9DCBCE">
            <w:pPr>
              <w:jc w:val="center"/>
              <w:rPr>
                <w:rFonts w:hint="eastAsia" w:ascii="仿宋_GB2312" w:hAnsi="宋体" w:eastAsia="仿宋_GB2312" w:cs="仿宋_GB2312"/>
                <w:i w:val="0"/>
                <w:iCs w:val="0"/>
                <w:color w:val="000000"/>
                <w:sz w:val="20"/>
                <w:szCs w:val="20"/>
                <w:highlight w:val="none"/>
                <w:u w:val="none"/>
              </w:rPr>
            </w:pPr>
          </w:p>
        </w:tc>
      </w:tr>
      <w:tr w14:paraId="290D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6BD1">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CC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龙港市第七小学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41C08">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349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2CB76">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9FF9A">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5CB48">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4EF3">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D700">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26E4D">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nil"/>
              <w:left w:val="single" w:color="000000" w:sz="4" w:space="0"/>
              <w:bottom w:val="single" w:color="000000" w:sz="4" w:space="0"/>
              <w:right w:val="single" w:color="000000" w:sz="4" w:space="0"/>
            </w:tcBorders>
            <w:shd w:val="clear" w:color="auto" w:fill="auto"/>
            <w:vAlign w:val="center"/>
          </w:tcPr>
          <w:p w14:paraId="230B83C4">
            <w:pPr>
              <w:jc w:val="center"/>
              <w:rPr>
                <w:rFonts w:hint="eastAsia" w:ascii="仿宋_GB2312" w:hAnsi="宋体" w:eastAsia="仿宋_GB2312" w:cs="仿宋_GB2312"/>
                <w:i w:val="0"/>
                <w:iCs w:val="0"/>
                <w:color w:val="000000"/>
                <w:sz w:val="20"/>
                <w:szCs w:val="20"/>
                <w:highlight w:val="none"/>
                <w:u w:val="none"/>
              </w:rPr>
            </w:pPr>
          </w:p>
        </w:tc>
      </w:tr>
      <w:tr w14:paraId="525C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CDE34">
            <w:pPr>
              <w:jc w:val="center"/>
              <w:rPr>
                <w:rFonts w:hint="eastAsia" w:ascii="仿宋_GB2312" w:hAnsi="宋体" w:eastAsia="仿宋_GB2312" w:cs="仿宋_GB2312"/>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7E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龙港市文军小学</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763E">
            <w:pPr>
              <w:jc w:val="center"/>
              <w:rPr>
                <w:rFonts w:hint="eastAsia" w:ascii="仿宋_GB2312" w:hAnsi="宋体" w:eastAsia="仿宋_GB2312" w:cs="仿宋_GB2312"/>
                <w:i w:val="0"/>
                <w:iCs w:val="0"/>
                <w:color w:val="000000"/>
                <w:sz w:val="20"/>
                <w:szCs w:val="20"/>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80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EA0A3">
            <w:pPr>
              <w:jc w:val="center"/>
              <w:rPr>
                <w:rFonts w:hint="eastAsia" w:ascii="仿宋_GB2312" w:hAnsi="宋体" w:eastAsia="仿宋_GB2312" w:cs="仿宋_GB2312"/>
                <w:i w:val="0"/>
                <w:iCs w:val="0"/>
                <w:color w:val="000000"/>
                <w:sz w:val="20"/>
                <w:szCs w:val="20"/>
                <w:highlight w:val="none"/>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C9281">
            <w:pPr>
              <w:jc w:val="center"/>
              <w:rPr>
                <w:rFonts w:hint="eastAsia" w:ascii="仿宋_GB2312" w:hAnsi="宋体" w:eastAsia="仿宋_GB2312" w:cs="仿宋_GB2312"/>
                <w:b/>
                <w:bCs/>
                <w:i w:val="0"/>
                <w:iCs w:val="0"/>
                <w:color w:val="000000"/>
                <w:sz w:val="20"/>
                <w:szCs w:val="20"/>
                <w:highlight w:val="none"/>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6511">
            <w:pPr>
              <w:jc w:val="center"/>
              <w:rPr>
                <w:rFonts w:hint="eastAsia" w:ascii="仿宋_GB2312" w:hAnsi="宋体" w:eastAsia="仿宋_GB2312" w:cs="仿宋_GB2312"/>
                <w:i w:val="0"/>
                <w:iCs w:val="0"/>
                <w:color w:val="000000"/>
                <w:sz w:val="20"/>
                <w:szCs w:val="20"/>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9FE9F">
            <w:pPr>
              <w:jc w:val="center"/>
              <w:rPr>
                <w:rFonts w:hint="eastAsia" w:ascii="仿宋_GB2312" w:hAnsi="宋体" w:eastAsia="仿宋_GB2312" w:cs="仿宋_GB2312"/>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E055">
            <w:pPr>
              <w:jc w:val="center"/>
              <w:rPr>
                <w:rFonts w:hint="eastAsia" w:ascii="仿宋_GB2312" w:hAnsi="宋体" w:eastAsia="仿宋_GB2312" w:cs="仿宋_GB2312"/>
                <w:i w:val="0"/>
                <w:iCs w:val="0"/>
                <w:color w:val="000000"/>
                <w:sz w:val="20"/>
                <w:szCs w:val="20"/>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CB6CB">
            <w:pPr>
              <w:jc w:val="center"/>
              <w:rPr>
                <w:rFonts w:hint="eastAsia" w:ascii="仿宋_GB2312" w:hAnsi="宋体" w:eastAsia="仿宋_GB2312" w:cs="仿宋_GB2312"/>
                <w:i w:val="0"/>
                <w:iCs w:val="0"/>
                <w:color w:val="000000"/>
                <w:sz w:val="20"/>
                <w:szCs w:val="20"/>
                <w:highlight w:val="none"/>
                <w:u w:val="none"/>
              </w:rPr>
            </w:pPr>
          </w:p>
        </w:tc>
        <w:tc>
          <w:tcPr>
            <w:tcW w:w="605" w:type="pct"/>
            <w:vMerge w:val="continue"/>
            <w:tcBorders>
              <w:top w:val="nil"/>
              <w:left w:val="single" w:color="000000" w:sz="4" w:space="0"/>
              <w:bottom w:val="single" w:color="000000" w:sz="4" w:space="0"/>
              <w:right w:val="single" w:color="000000" w:sz="4" w:space="0"/>
            </w:tcBorders>
            <w:shd w:val="clear" w:color="auto" w:fill="auto"/>
            <w:vAlign w:val="center"/>
          </w:tcPr>
          <w:p w14:paraId="3E8A83C8">
            <w:pPr>
              <w:jc w:val="center"/>
              <w:rPr>
                <w:rFonts w:hint="eastAsia" w:ascii="仿宋_GB2312" w:hAnsi="宋体" w:eastAsia="仿宋_GB2312" w:cs="仿宋_GB2312"/>
                <w:i w:val="0"/>
                <w:iCs w:val="0"/>
                <w:color w:val="000000"/>
                <w:sz w:val="20"/>
                <w:szCs w:val="20"/>
                <w:highlight w:val="none"/>
                <w:u w:val="none"/>
              </w:rPr>
            </w:pPr>
          </w:p>
        </w:tc>
      </w:tr>
      <w:tr w14:paraId="0A5A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A1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特殊教育</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57E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龙港市特殊教育学校</w:t>
            </w:r>
          </w:p>
        </w:tc>
        <w:tc>
          <w:tcPr>
            <w:tcW w:w="287" w:type="pct"/>
            <w:tcBorders>
              <w:top w:val="single" w:color="000000" w:sz="4" w:space="0"/>
              <w:left w:val="single" w:color="000000" w:sz="4" w:space="0"/>
              <w:bottom w:val="nil"/>
              <w:right w:val="single" w:color="000000" w:sz="4" w:space="0"/>
            </w:tcBorders>
            <w:shd w:val="clear" w:color="auto" w:fill="auto"/>
            <w:vAlign w:val="center"/>
          </w:tcPr>
          <w:p w14:paraId="797658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2402007</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94A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sz w:val="20"/>
                <w:szCs w:val="20"/>
                <w:highlight w:val="none"/>
                <w:u w:val="none"/>
              </w:rPr>
              <w:t>4</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2A5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1994年1月1日及以后出生（研究生学历可放宽至1989年1月1日及以后出生）</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51B5">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四级专业名称：特殊教育学，特殊教育</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四级专业名称：特殊教育</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专科所学专业要求为：四级专业名称</w:t>
            </w:r>
            <w:r>
              <w:rPr>
                <w:rFonts w:hint="eastAsia" w:ascii="仿宋_GB2312" w:hAnsi="宋体" w:eastAsia="仿宋_GB2312" w:cs="仿宋_GB2312"/>
                <w:i w:val="0"/>
                <w:iCs w:val="0"/>
                <w:color w:val="000000"/>
                <w:kern w:val="0"/>
                <w:sz w:val="20"/>
                <w:szCs w:val="20"/>
                <w:highlight w:val="none"/>
                <w:u w:val="none"/>
                <w:lang w:val="en-US" w:eastAsia="zh-CN" w:bidi="ar"/>
              </w:rPr>
              <w:t>：特殊教育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3C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专科及以上</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74D7">
            <w:pPr>
              <w:jc w:val="center"/>
              <w:rPr>
                <w:rFonts w:hint="eastAsia" w:ascii="仿宋_GB2312" w:hAnsi="宋体" w:eastAsia="仿宋_GB2312" w:cs="仿宋_GB2312"/>
                <w:i w:val="0"/>
                <w:iCs w:val="0"/>
                <w:color w:val="000000"/>
                <w:sz w:val="20"/>
                <w:szCs w:val="20"/>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85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不限户籍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37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教师资格证（学科不限）</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08F5">
            <w:pPr>
              <w:jc w:val="center"/>
              <w:rPr>
                <w:rFonts w:hint="eastAsia" w:ascii="仿宋_GB2312" w:hAnsi="宋体" w:eastAsia="仿宋_GB2312" w:cs="仿宋_GB2312"/>
                <w:i w:val="0"/>
                <w:iCs w:val="0"/>
                <w:color w:val="000000"/>
                <w:sz w:val="20"/>
                <w:szCs w:val="20"/>
                <w:highlight w:val="none"/>
                <w:u w:val="none"/>
                <w:lang w:val="en-US" w:eastAsia="zh-CN"/>
              </w:rPr>
            </w:pPr>
            <w:r>
              <w:rPr>
                <w:rFonts w:hint="eastAsia" w:ascii="仿宋_GB2312" w:hAnsi="宋体" w:eastAsia="仿宋_GB2312" w:cs="仿宋_GB2312"/>
                <w:i w:val="0"/>
                <w:iCs w:val="0"/>
                <w:color w:val="000000"/>
                <w:sz w:val="20"/>
                <w:szCs w:val="20"/>
                <w:highlight w:val="none"/>
                <w:u w:val="none"/>
              </w:rPr>
              <w:t>毕业证书有注明方向的需为培智方向</w:t>
            </w:r>
            <w:r>
              <w:rPr>
                <w:rFonts w:hint="eastAsia" w:ascii="仿宋_GB2312" w:hAnsi="宋体" w:eastAsia="仿宋_GB2312" w:cs="仿宋_GB2312"/>
                <w:i w:val="0"/>
                <w:iCs w:val="0"/>
                <w:color w:val="000000"/>
                <w:sz w:val="20"/>
                <w:szCs w:val="20"/>
                <w:highlight w:val="none"/>
                <w:u w:val="none"/>
                <w:lang w:val="en-US" w:eastAsia="zh-CN"/>
              </w:rPr>
              <w:t>;具备二乙及以上普通话等级证书</w:t>
            </w:r>
          </w:p>
        </w:tc>
      </w:tr>
      <w:tr w14:paraId="1CBF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8A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特教音乐</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71536">
            <w:pPr>
              <w:jc w:val="center"/>
              <w:rPr>
                <w:rFonts w:hint="eastAsia" w:ascii="仿宋_GB2312" w:hAnsi="宋体" w:eastAsia="仿宋_GB2312" w:cs="仿宋_GB2312"/>
                <w:i w:val="0"/>
                <w:iCs w:val="0"/>
                <w:color w:val="000000"/>
                <w:sz w:val="20"/>
                <w:szCs w:val="20"/>
                <w:highlight w:val="none"/>
                <w:u w:val="none"/>
              </w:rPr>
            </w:pPr>
          </w:p>
        </w:tc>
        <w:tc>
          <w:tcPr>
            <w:tcW w:w="287" w:type="pct"/>
            <w:tcBorders>
              <w:top w:val="single" w:color="000000" w:sz="4" w:space="0"/>
              <w:left w:val="single" w:color="000000" w:sz="4" w:space="0"/>
              <w:bottom w:val="nil"/>
              <w:right w:val="single" w:color="000000" w:sz="4" w:space="0"/>
            </w:tcBorders>
            <w:shd w:val="clear" w:color="auto" w:fill="auto"/>
            <w:vAlign w:val="center"/>
          </w:tcPr>
          <w:p w14:paraId="7D12A8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2402008</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11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85074">
            <w:pPr>
              <w:jc w:val="center"/>
              <w:rPr>
                <w:rFonts w:hint="eastAsia" w:ascii="仿宋_GB2312" w:hAnsi="宋体" w:eastAsia="仿宋_GB2312" w:cs="仿宋_GB2312"/>
                <w:i w:val="0"/>
                <w:iCs w:val="0"/>
                <w:color w:val="000000"/>
                <w:sz w:val="20"/>
                <w:szCs w:val="20"/>
                <w:highlight w:val="none"/>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BB4A">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三级专业目录：音乐与舞蹈学类；四级专业名称：学科教学（音乐）；</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三级专业目录：音乐与舞蹈学类；四级专业名称：艺术教育，小学教育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D8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本科及以上</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D73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学士及以上</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8D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不限户籍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4D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具备与招聘岗位学科对应的小学及以上教师资格</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EE5E">
            <w:pPr>
              <w:jc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sz w:val="20"/>
                <w:szCs w:val="20"/>
                <w:highlight w:val="none"/>
                <w:u w:val="none"/>
              </w:rPr>
              <w:t>具备二乙及以上普通话等级证书</w:t>
            </w:r>
          </w:p>
        </w:tc>
      </w:tr>
      <w:tr w14:paraId="7A08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AF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特教体育</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94059">
            <w:pPr>
              <w:jc w:val="center"/>
              <w:rPr>
                <w:rFonts w:hint="eastAsia" w:ascii="仿宋_GB2312" w:hAnsi="宋体" w:eastAsia="仿宋_GB2312" w:cs="仿宋_GB2312"/>
                <w:i w:val="0"/>
                <w:iCs w:val="0"/>
                <w:color w:val="000000"/>
                <w:sz w:val="20"/>
                <w:szCs w:val="20"/>
                <w:highlight w:val="none"/>
                <w:u w:val="none"/>
              </w:rPr>
            </w:pPr>
          </w:p>
        </w:tc>
        <w:tc>
          <w:tcPr>
            <w:tcW w:w="287" w:type="pct"/>
            <w:tcBorders>
              <w:top w:val="single" w:color="000000" w:sz="4" w:space="0"/>
              <w:left w:val="single" w:color="000000" w:sz="4" w:space="0"/>
              <w:bottom w:val="nil"/>
              <w:right w:val="single" w:color="000000" w:sz="4" w:space="0"/>
            </w:tcBorders>
            <w:shd w:val="clear" w:color="auto" w:fill="auto"/>
            <w:vAlign w:val="center"/>
          </w:tcPr>
          <w:p w14:paraId="1425469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2402009</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3C5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8C5EC">
            <w:pPr>
              <w:jc w:val="center"/>
              <w:rPr>
                <w:rFonts w:hint="eastAsia" w:ascii="仿宋_GB2312" w:hAnsi="宋体" w:eastAsia="仿宋_GB2312" w:cs="仿宋_GB2312"/>
                <w:i w:val="0"/>
                <w:iCs w:val="0"/>
                <w:color w:val="000000"/>
                <w:sz w:val="20"/>
                <w:szCs w:val="20"/>
                <w:highlight w:val="none"/>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E9BE">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三级专业目录：体育学类；四级专业名称：体育教育学，体育教育与社会体育；体育教育与训练学；学科教学（体育）</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三级专业目录：体育学类；四级专业名称：小学教育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37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本科及以上</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FA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学士及以上</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2D0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不限户籍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0F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具备与招聘岗位学科对应的小学及以上教师资格</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5DE6">
            <w:pPr>
              <w:jc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sz w:val="20"/>
                <w:szCs w:val="20"/>
                <w:highlight w:val="none"/>
                <w:u w:val="none"/>
              </w:rPr>
              <w:t>具备二乙及以上普通话等级证书</w:t>
            </w:r>
          </w:p>
        </w:tc>
      </w:tr>
      <w:tr w14:paraId="483A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630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特教美术</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124B9">
            <w:pPr>
              <w:jc w:val="center"/>
              <w:rPr>
                <w:rFonts w:hint="eastAsia" w:ascii="仿宋_GB2312" w:hAnsi="宋体" w:eastAsia="仿宋_GB2312" w:cs="仿宋_GB2312"/>
                <w:i w:val="0"/>
                <w:iCs w:val="0"/>
                <w:color w:val="000000"/>
                <w:sz w:val="20"/>
                <w:szCs w:val="20"/>
                <w:highlight w:val="none"/>
                <w:u w:val="none"/>
              </w:rPr>
            </w:pPr>
          </w:p>
        </w:tc>
        <w:tc>
          <w:tcPr>
            <w:tcW w:w="287" w:type="pct"/>
            <w:tcBorders>
              <w:top w:val="single" w:color="000000" w:sz="4" w:space="0"/>
              <w:left w:val="single" w:color="000000" w:sz="4" w:space="0"/>
              <w:bottom w:val="nil"/>
              <w:right w:val="single" w:color="000000" w:sz="4" w:space="0"/>
            </w:tcBorders>
            <w:shd w:val="clear" w:color="auto" w:fill="auto"/>
            <w:vAlign w:val="center"/>
          </w:tcPr>
          <w:p w14:paraId="40F707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2402010</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4F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F23C9">
            <w:pPr>
              <w:jc w:val="center"/>
              <w:rPr>
                <w:rFonts w:hint="eastAsia" w:ascii="仿宋_GB2312" w:hAnsi="宋体" w:eastAsia="仿宋_GB2312" w:cs="仿宋_GB2312"/>
                <w:i w:val="0"/>
                <w:iCs w:val="0"/>
                <w:color w:val="000000"/>
                <w:sz w:val="20"/>
                <w:szCs w:val="20"/>
                <w:highlight w:val="none"/>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1CD2">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三级专业目录：美术学类、设计学类；四级专业名称： 学科教学（美术）</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三级专业目录：美术学类、设计学类；四级专业名称：艺术教育，小学教育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F38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本科及以上</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FA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学士及以上</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094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不限户籍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36F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具备与招聘岗位学科对应的小学及以上教师资格</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1F1A">
            <w:pPr>
              <w:jc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sz w:val="20"/>
                <w:szCs w:val="20"/>
                <w:highlight w:val="none"/>
                <w:u w:val="none"/>
              </w:rPr>
              <w:t>具备二乙及以上普通话等级证书</w:t>
            </w:r>
          </w:p>
        </w:tc>
      </w:tr>
      <w:tr w14:paraId="012E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93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特教信息技术</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7121">
            <w:pPr>
              <w:jc w:val="center"/>
              <w:rPr>
                <w:rFonts w:hint="eastAsia" w:ascii="仿宋_GB2312" w:hAnsi="宋体" w:eastAsia="仿宋_GB2312" w:cs="仿宋_GB2312"/>
                <w:i w:val="0"/>
                <w:iCs w:val="0"/>
                <w:color w:val="000000"/>
                <w:sz w:val="20"/>
                <w:szCs w:val="20"/>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5DE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2402011</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D66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51A04">
            <w:pPr>
              <w:jc w:val="center"/>
              <w:rPr>
                <w:rFonts w:hint="eastAsia" w:ascii="仿宋_GB2312" w:hAnsi="宋体" w:eastAsia="仿宋_GB2312" w:cs="仿宋_GB2312"/>
                <w:i w:val="0"/>
                <w:iCs w:val="0"/>
                <w:color w:val="000000"/>
                <w:sz w:val="20"/>
                <w:szCs w:val="20"/>
                <w:highlight w:val="none"/>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32E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highlight w:val="none"/>
                <w:u w:val="none"/>
              </w:rPr>
            </w:pPr>
            <w:r>
              <w:rPr>
                <w:rFonts w:hint="eastAsia" w:ascii="仿宋_GB2312" w:hAnsi="宋体" w:eastAsia="仿宋_GB2312" w:cs="仿宋_GB2312"/>
                <w:b/>
                <w:bCs/>
                <w:i w:val="0"/>
                <w:iCs w:val="0"/>
                <w:color w:val="000000"/>
                <w:kern w:val="0"/>
                <w:sz w:val="20"/>
                <w:szCs w:val="20"/>
                <w:highlight w:val="none"/>
                <w:u w:val="none"/>
                <w:lang w:val="en-US" w:eastAsia="zh-CN" w:bidi="ar"/>
              </w:rPr>
              <w:t>研究生所学专业要求为：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三级专业目录：计算机科学与技术类；四级专业名称：教育技术学</w:t>
            </w:r>
            <w:r>
              <w:rPr>
                <w:rFonts w:hint="eastAsia" w:ascii="仿宋_GB2312" w:hAnsi="宋体" w:eastAsia="仿宋_GB2312" w:cs="仿宋_GB2312"/>
                <w:b/>
                <w:bCs/>
                <w:i w:val="0"/>
                <w:iCs w:val="0"/>
                <w:color w:val="000000"/>
                <w:kern w:val="0"/>
                <w:sz w:val="20"/>
                <w:szCs w:val="20"/>
                <w:highlight w:val="none"/>
                <w:u w:val="none"/>
                <w:lang w:val="en-US" w:eastAsia="zh-CN" w:bidi="ar"/>
              </w:rPr>
              <w:br w:type="textWrapping"/>
            </w:r>
            <w:r>
              <w:rPr>
                <w:rFonts w:hint="eastAsia" w:ascii="仿宋_GB2312" w:hAnsi="宋体" w:eastAsia="仿宋_GB2312" w:cs="仿宋_GB2312"/>
                <w:b/>
                <w:bCs/>
                <w:i w:val="0"/>
                <w:iCs w:val="0"/>
                <w:color w:val="000000"/>
                <w:kern w:val="0"/>
                <w:sz w:val="20"/>
                <w:szCs w:val="20"/>
                <w:highlight w:val="none"/>
                <w:u w:val="none"/>
                <w:lang w:val="en-US" w:eastAsia="zh-CN" w:bidi="ar"/>
              </w:rPr>
              <w:t>本科所学专业要求为：</w:t>
            </w:r>
            <w:r>
              <w:rPr>
                <w:rFonts w:hint="eastAsia" w:ascii="仿宋_GB2312" w:hAnsi="宋体" w:eastAsia="仿宋_GB2312" w:cs="仿宋_GB2312"/>
                <w:i w:val="0"/>
                <w:iCs w:val="0"/>
                <w:color w:val="000000"/>
                <w:kern w:val="0"/>
                <w:sz w:val="20"/>
                <w:szCs w:val="20"/>
                <w:highlight w:val="none"/>
                <w:u w:val="none"/>
                <w:lang w:val="en-US" w:eastAsia="zh-CN" w:bidi="ar"/>
              </w:rPr>
              <w:t>三级专业目录：计算机类；四级专业名称：教育技术学</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FF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本科及以上</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D0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学士及以上</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62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不限户籍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99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具备与招聘岗位学科对应的小学及以上教师资格</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2341">
            <w:pPr>
              <w:jc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sz w:val="20"/>
                <w:szCs w:val="20"/>
                <w:highlight w:val="none"/>
                <w:u w:val="none"/>
              </w:rPr>
              <w:t>具备二乙及以上普通话等级证书</w:t>
            </w:r>
          </w:p>
        </w:tc>
      </w:tr>
      <w:tr w14:paraId="08E9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000" w:type="pct"/>
            <w:gridSpan w:val="11"/>
            <w:tcBorders>
              <w:top w:val="nil"/>
              <w:left w:val="nil"/>
              <w:bottom w:val="nil"/>
              <w:right w:val="nil"/>
            </w:tcBorders>
            <w:shd w:val="clear" w:color="auto" w:fill="auto"/>
            <w:vAlign w:val="center"/>
          </w:tcPr>
          <w:p w14:paraId="316AFAD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备注：1.留学人员于2023年7月至2024年6月期间毕业，且于2024年8月31日前取得相应的学历学位和教育部留学服务中心出具的国（境）外学历学位认证书的，视同2024年普通高校应届毕业生。</w:t>
            </w:r>
            <w:r>
              <w:rPr>
                <w:rFonts w:hint="eastAsia" w:ascii="仿宋_GB2312" w:hAnsi="宋体" w:eastAsia="仿宋_GB2312" w:cs="仿宋_GB2312"/>
                <w:i w:val="0"/>
                <w:iCs w:val="0"/>
                <w:color w:val="000000"/>
                <w:kern w:val="0"/>
                <w:sz w:val="20"/>
                <w:szCs w:val="20"/>
                <w:highlight w:val="none"/>
                <w:u w:val="none"/>
                <w:lang w:val="en-US" w:eastAsia="zh-CN" w:bidi="ar"/>
              </w:rPr>
              <w:br w:type="textWrapping"/>
            </w:r>
            <w:r>
              <w:rPr>
                <w:rFonts w:hint="eastAsia" w:ascii="仿宋_GB2312" w:hAnsi="宋体" w:eastAsia="仿宋_GB2312" w:cs="仿宋_GB2312"/>
                <w:i w:val="0"/>
                <w:iCs w:val="0"/>
                <w:color w:val="000000"/>
                <w:kern w:val="0"/>
                <w:sz w:val="20"/>
                <w:szCs w:val="20"/>
                <w:highlight w:val="none"/>
                <w:u w:val="none"/>
                <w:lang w:val="en-US" w:eastAsia="zh-CN" w:bidi="ar"/>
              </w:rPr>
              <w:t xml:space="preserve">      2.暂未取得教师资格证书的人员，可持有效期内的中小学教师资格考试合格证明或师范生教师职业能力证书或高校出具的符合免试认定中小学教师资格的证明以及普通话等级证书报考，未在2024年8月31日前取得报考岗位要求的教师资格证书的，不列为拟聘用对象。</w:t>
            </w:r>
          </w:p>
          <w:p w14:paraId="2EB2D53F">
            <w:pPr>
              <w:pStyle w:val="2"/>
              <w:numPr>
                <w:ilvl w:val="0"/>
                <w:numId w:val="0"/>
              </w:numPr>
              <w:ind w:left="500" w:leftChars="0" w:right="0" w:rightChars="0" w:firstLine="0" w:firstLineChars="0"/>
              <w:rPr>
                <w:rFonts w:hint="default" w:eastAsia="宋体"/>
                <w:lang w:val="en-US" w:eastAsia="zh-CN"/>
              </w:rPr>
            </w:pPr>
            <w:r>
              <w:rPr>
                <w:rFonts w:hint="eastAsia" w:ascii="仿宋_GB2312" w:hAnsi="宋体" w:eastAsia="仿宋_GB2312" w:cs="仿宋_GB2312"/>
                <w:i w:val="0"/>
                <w:iCs w:val="0"/>
                <w:color w:val="000000"/>
                <w:kern w:val="0"/>
                <w:sz w:val="20"/>
                <w:szCs w:val="20"/>
                <w:lang w:val="en-US" w:eastAsia="zh-CN" w:bidi="ar"/>
              </w:rPr>
              <w:t>3.</w:t>
            </w:r>
            <w:r>
              <w:rPr>
                <w:rFonts w:hint="eastAsia" w:ascii="仿宋_GB2312" w:hAnsi="宋体" w:eastAsia="仿宋_GB2312" w:cs="仿宋_GB2312"/>
                <w:i w:val="0"/>
                <w:iCs w:val="0"/>
                <w:color w:val="000000"/>
                <w:kern w:val="0"/>
                <w:sz w:val="20"/>
                <w:szCs w:val="20"/>
                <w:highlight w:val="none"/>
                <w:u w:val="none"/>
                <w:lang w:val="en-US" w:eastAsia="zh-CN" w:bidi="ar"/>
              </w:rPr>
              <w:t>户籍说明，例：本公告现（或原）户籍所在地为龙港市户籍指的是，现在户籍所在地为龙港市或原先户籍所在地曾在过龙港市。</w:t>
            </w:r>
          </w:p>
        </w:tc>
      </w:tr>
    </w:tbl>
    <w:p w14:paraId="4FE81387"/>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ZjVmZjMxNjJiMjI4MmI0NjA4ZDEzYjAxNTViNGQifQ=="/>
  </w:docVars>
  <w:rsids>
    <w:rsidRoot w:val="15C70850"/>
    <w:rsid w:val="15C7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spacing w:before="0" w:after="120"/>
      <w:ind w:left="0" w:right="0" w:firstLine="420" w:firstLineChars="100"/>
      <w:jc w:val="both"/>
    </w:pPr>
    <w:rPr>
      <w:rFonts w:ascii="Calibri" w:hAnsi="Calibri" w:eastAsia="宋体" w:cs="宋体"/>
      <w:kern w:val="2"/>
      <w:sz w:val="21"/>
      <w:szCs w:val="24"/>
      <w:lang w:val="en-US" w:eastAsia="zh-CN" w:bidi="ar-SA"/>
    </w:rPr>
  </w:style>
  <w:style w:type="paragraph" w:styleId="3">
    <w:name w:val="Body Text"/>
    <w:basedOn w:val="1"/>
    <w:next w:val="2"/>
    <w:qFormat/>
    <w:uiPriority w:val="0"/>
    <w:pPr>
      <w:widowControl w:val="0"/>
      <w:spacing w:before="0" w:after="120"/>
      <w:ind w:left="0" w:right="0"/>
      <w:jc w:val="both"/>
    </w:pPr>
    <w:rPr>
      <w:rFonts w:ascii="Calibri" w:hAnsi="Calibri" w:eastAsia="宋体" w:cs="宋体"/>
      <w:kern w:val="2"/>
      <w:sz w:val="21"/>
      <w:szCs w:val="24"/>
      <w:lang w:val="en-US" w:eastAsia="zh-CN" w:bidi="ar-SA"/>
    </w:rPr>
  </w:style>
  <w:style w:type="paragraph" w:styleId="4">
    <w:name w:val="toc 6"/>
    <w:basedOn w:val="1"/>
    <w:next w:val="1"/>
    <w:unhideWhenUsed/>
    <w:qFormat/>
    <w:uiPriority w:val="39"/>
    <w:pPr>
      <w:ind w:left="2100" w:leftChars="10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2024-07-02T12:51:00Z</dcterms:created>
  <dc:creator>慵懶楊</dc:creator>
  <cp:lastModifiedBy>慵懶楊</cp:lastModifiedBy>
  <dcterms:modified xsi:type="dcterms:W3CDTF">2024-07-02T12:54:01Z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1431B10C87E64268890F346512438C1C_11</vt:lpwstr>
  </property>
</Properties>
</file>