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附件2-23</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snapToGrid/>
          <w:color w:val="000000"/>
          <w:spacing w:val="0"/>
          <w:kern w:val="2"/>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snapToGrid/>
          <w:color w:val="000000"/>
          <w:spacing w:val="0"/>
          <w:kern w:val="2"/>
          <w:sz w:val="44"/>
          <w:szCs w:val="44"/>
          <w:lang w:val="en-US" w:eastAsia="zh-CN"/>
        </w:rPr>
      </w:pPr>
      <w:r>
        <w:rPr>
          <w:rFonts w:hint="default" w:ascii="Times New Roman" w:hAnsi="Times New Roman" w:eastAsia="方正小标宋简体" w:cs="Times New Roman"/>
          <w:b w:val="0"/>
          <w:bCs w:val="0"/>
          <w:snapToGrid/>
          <w:color w:val="000000"/>
          <w:spacing w:val="0"/>
          <w:kern w:val="2"/>
          <w:sz w:val="44"/>
          <w:szCs w:val="44"/>
          <w:lang w:val="en-US" w:eastAsia="zh-CN"/>
        </w:rPr>
        <w:t>呼和浩特市商务局所属事业单位</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snapToGrid/>
          <w:color w:val="000000"/>
          <w:spacing w:val="0"/>
          <w:kern w:val="2"/>
          <w:sz w:val="44"/>
          <w:szCs w:val="44"/>
          <w:lang w:val="en-US" w:eastAsia="zh-CN"/>
        </w:rPr>
      </w:pPr>
      <w:r>
        <w:rPr>
          <w:rFonts w:hint="default" w:ascii="Times New Roman" w:hAnsi="Times New Roman" w:eastAsia="方正小标宋简体" w:cs="Times New Roman"/>
          <w:b w:val="0"/>
          <w:bCs w:val="0"/>
          <w:snapToGrid/>
          <w:color w:val="000000"/>
          <w:spacing w:val="0"/>
          <w:kern w:val="2"/>
          <w:sz w:val="44"/>
          <w:szCs w:val="44"/>
          <w:lang w:val="en-US" w:eastAsia="zh-CN"/>
        </w:rPr>
        <w:t>2024年第二批人才引进公告</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snapToGrid/>
          <w:color w:val="000000"/>
          <w:spacing w:val="0"/>
          <w:kern w:val="2"/>
          <w:sz w:val="44"/>
          <w:szCs w:val="44"/>
          <w:lang w:val="en-US" w:eastAsia="zh-CN"/>
        </w:rPr>
      </w:pPr>
    </w:p>
    <w:p>
      <w:pPr>
        <w:pStyle w:val="3"/>
        <w:keepNext w:val="0"/>
        <w:keepLines w:val="0"/>
        <w:pageBreakBefore w:val="0"/>
        <w:wordWrap/>
        <w:overflowPunct/>
        <w:topLinePunct w:val="0"/>
        <w:bidi w:val="0"/>
        <w:adjustRightInd w:val="0"/>
        <w:spacing w:line="540" w:lineRule="exact"/>
        <w:ind w:right="98" w:firstLine="640" w:firstLineChars="200"/>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呼和浩特市会展业服务中心，是呼和浩特市商务局所属公益一类事业单位。主要职责</w:t>
      </w:r>
      <w:r>
        <w:rPr>
          <w:rFonts w:hint="eastAsia" w:ascii="Times New Roman" w:hAnsi="Times New Roman" w:eastAsia="仿宋_GB2312" w:cs="Times New Roman"/>
          <w:spacing w:val="0"/>
          <w:sz w:val="32"/>
          <w:szCs w:val="32"/>
          <w:lang w:eastAsia="zh-CN"/>
        </w:rPr>
        <w:t>是</w:t>
      </w:r>
      <w:r>
        <w:rPr>
          <w:rFonts w:hint="default" w:ascii="Times New Roman" w:hAnsi="Times New Roman" w:eastAsia="仿宋_GB2312" w:cs="Times New Roman"/>
          <w:spacing w:val="0"/>
          <w:sz w:val="32"/>
          <w:szCs w:val="32"/>
        </w:rPr>
        <w:t>承担会展业数据统计、市场预测、信息咨询等工作，协助开展会展业相关工作。承担市商务局交办的其他相关工作。</w:t>
      </w:r>
      <w:r>
        <w:rPr>
          <w:rFonts w:hint="eastAsia" w:ascii="Times New Roman" w:hAnsi="Times New Roman" w:eastAsia="仿宋_GB2312" w:cs="Times New Roman"/>
          <w:spacing w:val="0"/>
          <w:sz w:val="32"/>
          <w:szCs w:val="32"/>
          <w:lang w:eastAsia="zh-CN"/>
        </w:rPr>
        <w:t>为加强人才队伍建设，现</w:t>
      </w:r>
      <w:r>
        <w:rPr>
          <w:rFonts w:hint="default" w:ascii="Times New Roman" w:hAnsi="Times New Roman" w:eastAsia="仿宋_GB2312" w:cs="Times New Roman"/>
          <w:spacing w:val="0"/>
          <w:sz w:val="32"/>
          <w:szCs w:val="32"/>
        </w:rPr>
        <w:t>决定引进一批高学历、高素质及急需紧缺人才。</w:t>
      </w:r>
    </w:p>
    <w:p>
      <w:pPr>
        <w:keepNext w:val="0"/>
        <w:keepLines w:val="0"/>
        <w:pageBreakBefore w:val="0"/>
        <w:wordWrap/>
        <w:overflowPunct/>
        <w:topLinePunct w:val="0"/>
        <w:bidi w:val="0"/>
        <w:adjustRightInd w:val="0"/>
        <w:spacing w:line="540" w:lineRule="exact"/>
        <w:ind w:firstLine="640" w:firstLineChars="200"/>
        <w:rPr>
          <w:rFonts w:hint="default" w:ascii="Times New Roman" w:hAnsi="Times New Roman" w:eastAsia="黑体" w:cs="Times New Roman"/>
          <w:spacing w:val="0"/>
          <w:sz w:val="32"/>
          <w:szCs w:val="32"/>
        </w:rPr>
      </w:pPr>
      <w:r>
        <w:rPr>
          <w:rFonts w:hint="default" w:ascii="Times New Roman" w:hAnsi="Times New Roman" w:eastAsia="黑体" w:cs="Times New Roman"/>
          <w:spacing w:val="0"/>
          <w:sz w:val="32"/>
          <w:szCs w:val="32"/>
        </w:rPr>
        <w:t>一、引进计划</w:t>
      </w:r>
    </w:p>
    <w:p>
      <w:pPr>
        <w:pStyle w:val="3"/>
        <w:keepNext w:val="0"/>
        <w:keepLines w:val="0"/>
        <w:pageBreakBefore w:val="0"/>
        <w:wordWrap/>
        <w:overflowPunct/>
        <w:topLinePunct w:val="0"/>
        <w:bidi w:val="0"/>
        <w:adjustRightInd w:val="0"/>
        <w:spacing w:line="540" w:lineRule="exact"/>
        <w:ind w:firstLine="640" w:firstLineChars="200"/>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u w:val="none"/>
        </w:rPr>
        <w:t>本次共计划引进人才</w:t>
      </w:r>
      <w:r>
        <w:rPr>
          <w:rFonts w:hint="default" w:ascii="Times New Roman" w:hAnsi="Times New Roman" w:eastAsia="仿宋_GB2312" w:cs="Times New Roman"/>
          <w:spacing w:val="0"/>
          <w:sz w:val="32"/>
          <w:szCs w:val="32"/>
          <w:lang w:val="en-US" w:eastAsia="zh-CN"/>
        </w:rPr>
        <w:t>1</w:t>
      </w:r>
      <w:r>
        <w:rPr>
          <w:rFonts w:hint="default" w:ascii="Times New Roman" w:hAnsi="Times New Roman" w:eastAsia="仿宋_GB2312" w:cs="Times New Roman"/>
          <w:spacing w:val="0"/>
          <w:sz w:val="32"/>
          <w:szCs w:val="32"/>
        </w:rPr>
        <w:t>名</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spacing w:val="0"/>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lang w:eastAsia="zh-CN"/>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1"/>
        </w:numPr>
        <w:kinsoku/>
        <w:wordWrap/>
        <w:overflowPunct/>
        <w:topLinePunct w:val="0"/>
        <w:autoSpaceDE w:val="0"/>
        <w:autoSpaceDN w:val="0"/>
        <w:bidi w:val="0"/>
        <w:adjustRightInd/>
        <w:snapToGrid/>
        <w:spacing w:after="0" w:line="540" w:lineRule="exact"/>
        <w:ind w:left="720" w:leftChars="0" w:right="0" w:rightChars="0" w:firstLine="0" w:firstLineChars="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硕士研究生年龄一般为18周岁以上、30周岁以下，即1993年6月17 日（不含）至2006年6月17日（含）期间出生；博士研究生年龄放宽至34周岁以下，即1989 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w:t>
      </w:r>
      <w:r>
        <w:rPr>
          <w:rFonts w:hint="default" w:ascii="Times New Roman" w:hAnsi="Times New Roman" w:eastAsia="仿宋_GB2312" w:cs="Times New Roman"/>
          <w:color w:val="000000"/>
          <w:spacing w:val="0"/>
          <w:sz w:val="32"/>
          <w:szCs w:val="32"/>
          <w:u w:val="none"/>
          <w:lang w:eastAsia="zh-CN"/>
        </w:rPr>
        <w:t>硕士研究生</w:t>
      </w:r>
      <w:r>
        <w:rPr>
          <w:rFonts w:hint="default" w:ascii="Times New Roman" w:hAnsi="Times New Roman" w:eastAsia="仿宋_GB2312" w:cs="Times New Roman"/>
          <w:color w:val="000000"/>
          <w:spacing w:val="0"/>
          <w:sz w:val="32"/>
          <w:szCs w:val="32"/>
          <w:u w:val="none"/>
        </w:rPr>
        <w:t>及以上学历学位。</w:t>
      </w:r>
    </w:p>
    <w:p>
      <w:pPr>
        <w:pStyle w:val="3"/>
        <w:keepNext w:val="0"/>
        <w:keepLines w:val="0"/>
        <w:pageBreakBefore w:val="0"/>
        <w:widowControl w:val="0"/>
        <w:kinsoku/>
        <w:wordWrap/>
        <w:overflowPunct/>
        <w:topLinePunct w:val="0"/>
        <w:autoSpaceDE/>
        <w:autoSpaceDN/>
        <w:bidi w:val="0"/>
        <w:adjustRightInd w:val="0"/>
        <w:snapToGrid/>
        <w:spacing w:after="0" w:line="540" w:lineRule="exact"/>
        <w:ind w:left="0" w:firstLine="640" w:firstLineChars="200"/>
        <w:textAlignment w:val="auto"/>
        <w:rPr>
          <w:rFonts w:hint="default" w:ascii="Times New Roman" w:hAnsi="Times New Roman" w:eastAsia="仿宋_GB2312" w:cs="Times New Roman"/>
          <w:spacing w:val="0"/>
          <w:sz w:val="32"/>
          <w:szCs w:val="32"/>
          <w:u w:val="none"/>
          <w:lang w:eastAsia="zh-CN"/>
        </w:rPr>
      </w:pPr>
      <w:r>
        <w:rPr>
          <w:rFonts w:hint="default" w:ascii="Times New Roman" w:hAnsi="Times New Roman" w:eastAsia="仿宋_GB2312" w:cs="Times New Roman"/>
          <w:spacing w:val="0"/>
          <w:sz w:val="32"/>
          <w:szCs w:val="32"/>
          <w:u w:val="none"/>
          <w:lang w:eastAsia="zh-CN"/>
        </w:rPr>
        <w:t>③取得</w:t>
      </w:r>
      <w:r>
        <w:rPr>
          <w:rFonts w:hint="default" w:ascii="Times New Roman" w:hAnsi="Times New Roman" w:eastAsia="仿宋_GB2312" w:cs="Times New Roman"/>
          <w:spacing w:val="0"/>
          <w:sz w:val="32"/>
          <w:szCs w:val="32"/>
          <w:u w:val="none"/>
          <w:lang w:val="en-US" w:eastAsia="zh-CN"/>
        </w:rPr>
        <w:t>上海财经大学、中央财经大学、对外经济贸易大学、西南财经大学、中南财经政法大学、南京审计大学</w:t>
      </w:r>
      <w:r>
        <w:rPr>
          <w:rFonts w:hint="default" w:ascii="Times New Roman" w:hAnsi="Times New Roman" w:eastAsia="仿宋_GB2312" w:cs="Times New Roman"/>
          <w:spacing w:val="0"/>
          <w:sz w:val="32"/>
          <w:szCs w:val="32"/>
          <w:u w:val="none"/>
          <w:lang w:eastAsia="zh-CN"/>
        </w:rPr>
        <w:t>全日制</w:t>
      </w:r>
      <w:r>
        <w:rPr>
          <w:rFonts w:hint="default" w:ascii="Times New Roman" w:hAnsi="Times New Roman" w:eastAsia="仿宋_GB2312" w:cs="Times New Roman"/>
          <w:spacing w:val="0"/>
          <w:sz w:val="32"/>
          <w:szCs w:val="32"/>
          <w:u w:val="none"/>
        </w:rPr>
        <w:t>硕士研究生及以上学历学位</w:t>
      </w:r>
      <w:r>
        <w:rPr>
          <w:rFonts w:hint="default" w:ascii="Times New Roman" w:hAnsi="Times New Roman" w:eastAsia="仿宋_GB2312" w:cs="Times New Roman"/>
          <w:color w:val="000000" w:themeColor="text1"/>
          <w:spacing w:val="0"/>
          <w:sz w:val="32"/>
          <w:szCs w:val="32"/>
          <w:highlight w:val="none"/>
          <w:u w:val="none"/>
          <w:lang w:val="en-US" w:eastAsia="zh-CN"/>
          <w14:textFill>
            <w14:solidFill>
              <w14:schemeClr w14:val="tx1"/>
            </w14:solidFill>
          </w14:textFill>
        </w:rPr>
        <w:t>（须具备以上院校或其他“双一流”大学全日制本科学历学位）</w:t>
      </w:r>
      <w:r>
        <w:rPr>
          <w:rFonts w:hint="default" w:ascii="Times New Roman" w:hAnsi="Times New Roman" w:eastAsia="仿宋_GB2312" w:cs="Times New Roman"/>
          <w:spacing w:val="0"/>
          <w:sz w:val="32"/>
          <w:szCs w:val="32"/>
          <w:u w:val="none"/>
          <w:lang w:eastAsia="zh-CN"/>
        </w:rPr>
        <w:t>。</w:t>
      </w:r>
    </w:p>
    <w:p>
      <w:pPr>
        <w:pStyle w:val="3"/>
        <w:keepNext w:val="0"/>
        <w:keepLines w:val="0"/>
        <w:pageBreakBefore w:val="0"/>
        <w:widowControl w:val="0"/>
        <w:kinsoku/>
        <w:wordWrap/>
        <w:overflowPunct/>
        <w:topLinePunct w:val="0"/>
        <w:autoSpaceDE/>
        <w:autoSpaceDN/>
        <w:bidi w:val="0"/>
        <w:adjustRightInd w:val="0"/>
        <w:snapToGrid/>
        <w:spacing w:after="0" w:line="540" w:lineRule="exact"/>
        <w:ind w:left="0" w:firstLine="643" w:firstLineChars="200"/>
        <w:textAlignment w:val="auto"/>
        <w:rPr>
          <w:rFonts w:hint="default" w:ascii="Times New Roman" w:hAnsi="Times New Roman" w:eastAsia="仿宋_GB2312" w:cs="Times New Roman"/>
          <w:b w:val="0"/>
          <w:bCs w:val="0"/>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pStyle w:val="3"/>
        <w:keepNext w:val="0"/>
        <w:keepLines w:val="0"/>
        <w:pageBreakBefore w:val="0"/>
        <w:widowControl w:val="0"/>
        <w:kinsoku/>
        <w:wordWrap/>
        <w:overflowPunct/>
        <w:topLinePunct w:val="0"/>
        <w:autoSpaceDE/>
        <w:autoSpaceDN/>
        <w:bidi w:val="0"/>
        <w:adjustRightInd w:val="0"/>
        <w:snapToGrid/>
        <w:spacing w:after="0" w:line="540" w:lineRule="exact"/>
        <w:ind w:left="0" w:firstLine="643" w:firstLineChars="200"/>
        <w:textAlignment w:val="auto"/>
        <w:rPr>
          <w:rFonts w:hint="default" w:ascii="Times New Roman" w:hAnsi="Times New Roman" w:eastAsia="仿宋_GB2312" w:cs="Times New Roman"/>
          <w:b w:val="0"/>
          <w:bCs w:val="0"/>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p>
    <w:p>
      <w:pPr>
        <w:keepNext w:val="0"/>
        <w:keepLines w:val="0"/>
        <w:pageBreakBefore w:val="0"/>
        <w:numPr>
          <w:ilvl w:val="0"/>
          <w:numId w:val="0"/>
        </w:numPr>
        <w:kinsoku/>
        <w:wordWrap/>
        <w:overflowPunct/>
        <w:topLinePunct w:val="0"/>
        <w:autoSpaceDE/>
        <w:autoSpaceDN/>
        <w:bidi w:val="0"/>
        <w:spacing w:line="540" w:lineRule="exact"/>
        <w:ind w:left="720" w:leftChars="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numPr>
          <w:ilvl w:val="0"/>
          <w:numId w:val="0"/>
        </w:numPr>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年9月1日及以后仍在读的普通高等学校全日制研究生。</w:t>
      </w:r>
    </w:p>
    <w:p>
      <w:pPr>
        <w:pStyle w:val="3"/>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pStyle w:val="3"/>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638" w:leftChars="304" w:right="0" w:firstLine="0" w:firstLineChars="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right="0" w:firstLine="640" w:firstLineChars="2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Style w:val="9"/>
          <w:rFonts w:hint="default" w:ascii="Times New Roman" w:hAnsi="Times New Roman" w:eastAsia="仿宋_GB2312" w:cs="Times New Roman"/>
          <w:color w:val="auto"/>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9"/>
          <w:rFonts w:hint="default" w:ascii="Times New Roman" w:hAnsi="Times New Roman" w:eastAsia="仿宋_GB2312" w:cs="Times New Roman"/>
          <w:color w:val="auto"/>
          <w:spacing w:val="0"/>
          <w:sz w:val="32"/>
          <w:szCs w:val="32"/>
          <w:u w:val="none"/>
        </w:rPr>
        <w:t>http://www.hhpta.org.cn）。</w:t>
      </w:r>
      <w:r>
        <w:rPr>
          <w:rStyle w:val="9"/>
          <w:rFonts w:hint="default" w:ascii="Times New Roman" w:hAnsi="Times New Roman" w:eastAsia="仿宋_GB2312" w:cs="Times New Roman"/>
          <w:color w:val="auto"/>
          <w:spacing w:val="0"/>
          <w:sz w:val="32"/>
          <w:szCs w:val="32"/>
          <w:u w:val="none"/>
        </w:rPr>
        <w:fldChar w:fldCharType="end"/>
      </w:r>
    </w:p>
    <w:p>
      <w:pPr>
        <w:keepNext w:val="0"/>
        <w:keepLines w:val="0"/>
        <w:pageBreakBefore w:val="0"/>
        <w:widowControl w:val="0"/>
        <w:kinsoku/>
        <w:wordWrap/>
        <w:overflowPunct/>
        <w:topLinePunct w:val="0"/>
        <w:autoSpaceDE/>
        <w:autoSpaceDN/>
        <w:bidi w:val="0"/>
        <w:adjustRightInd/>
        <w:snapToGrid/>
        <w:spacing w:line="540" w:lineRule="exact"/>
        <w:ind w:firstLine="643"/>
        <w:jc w:val="both"/>
        <w:textAlignment w:val="auto"/>
        <w:rPr>
          <w:rFonts w:hint="default" w:ascii="Times New Roman" w:hAnsi="Times New Roman" w:eastAsia="仿宋_GB2312" w:cs="Times New Roman"/>
          <w:b/>
          <w:bCs/>
          <w:snapToGrid/>
          <w:color w:val="000000"/>
          <w:spacing w:val="0"/>
          <w:kern w:val="2"/>
          <w:sz w:val="32"/>
          <w:szCs w:val="32"/>
          <w:u w:val="none"/>
          <w:lang w:eastAsia="zh-CN"/>
        </w:rPr>
      </w:pPr>
      <w:r>
        <w:rPr>
          <w:rFonts w:hint="default" w:ascii="Times New Roman" w:hAnsi="Times New Roman" w:eastAsia="仿宋_GB2312" w:cs="Times New Roman"/>
          <w:b w:val="0"/>
          <w:bCs w:val="0"/>
          <w:snapToGrid/>
          <w:color w:val="000000"/>
          <w:spacing w:val="0"/>
          <w:kern w:val="2"/>
          <w:sz w:val="32"/>
          <w:szCs w:val="32"/>
          <w:u w:val="none"/>
          <w:lang w:eastAsia="zh-CN"/>
        </w:rPr>
        <w:t>（1）</w:t>
      </w:r>
      <w:r>
        <w:rPr>
          <w:rFonts w:hint="default" w:ascii="Times New Roman" w:hAnsi="Times New Roman" w:eastAsia="仿宋_GB2312" w:cs="Times New Roman"/>
          <w:b/>
          <w:bCs/>
          <w:snapToGrid/>
          <w:color w:val="000000"/>
          <w:spacing w:val="0"/>
          <w:kern w:val="2"/>
          <w:sz w:val="32"/>
          <w:szCs w:val="32"/>
          <w:u w:val="none"/>
          <w:lang w:eastAsia="zh-CN"/>
        </w:rPr>
        <w:t>报名时间：202</w:t>
      </w:r>
      <w:r>
        <w:rPr>
          <w:rFonts w:hint="default" w:ascii="Times New Roman" w:hAnsi="Times New Roman" w:eastAsia="仿宋_GB2312" w:cs="Times New Roman"/>
          <w:b/>
          <w:bCs/>
          <w:snapToGrid/>
          <w:color w:val="000000"/>
          <w:spacing w:val="0"/>
          <w:kern w:val="2"/>
          <w:sz w:val="32"/>
          <w:szCs w:val="32"/>
          <w:u w:val="none"/>
          <w:lang w:val="en-US" w:eastAsia="zh-CN"/>
        </w:rPr>
        <w:t>4</w:t>
      </w:r>
      <w:r>
        <w:rPr>
          <w:rFonts w:hint="default" w:ascii="Times New Roman" w:hAnsi="Times New Roman" w:eastAsia="仿宋_GB2312" w:cs="Times New Roman"/>
          <w:b/>
          <w:bCs/>
          <w:snapToGrid/>
          <w:color w:val="000000"/>
          <w:spacing w:val="0"/>
          <w:kern w:val="2"/>
          <w:sz w:val="32"/>
          <w:szCs w:val="32"/>
          <w:u w:val="none"/>
          <w:lang w:eastAsia="zh-CN"/>
        </w:rPr>
        <w:t>年</w:t>
      </w:r>
      <w:r>
        <w:rPr>
          <w:rFonts w:hint="default" w:ascii="Times New Roman" w:hAnsi="Times New Roman" w:eastAsia="仿宋_GB2312" w:cs="Times New Roman"/>
          <w:b/>
          <w:bCs/>
          <w:snapToGrid/>
          <w:color w:val="000000"/>
          <w:spacing w:val="0"/>
          <w:kern w:val="2"/>
          <w:sz w:val="32"/>
          <w:szCs w:val="32"/>
          <w:u w:val="none"/>
          <w:lang w:val="en-US" w:eastAsia="zh-CN"/>
        </w:rPr>
        <w:t>6</w:t>
      </w:r>
      <w:r>
        <w:rPr>
          <w:rFonts w:hint="default" w:ascii="Times New Roman" w:hAnsi="Times New Roman" w:eastAsia="仿宋_GB2312" w:cs="Times New Roman"/>
          <w:b/>
          <w:bCs/>
          <w:snapToGrid/>
          <w:color w:val="000000"/>
          <w:spacing w:val="0"/>
          <w:kern w:val="2"/>
          <w:sz w:val="32"/>
          <w:szCs w:val="32"/>
          <w:u w:val="none"/>
          <w:lang w:eastAsia="zh-CN"/>
        </w:rPr>
        <w:t>月</w:t>
      </w:r>
      <w:r>
        <w:rPr>
          <w:rFonts w:hint="default" w:ascii="Times New Roman" w:hAnsi="Times New Roman" w:eastAsia="仿宋_GB2312" w:cs="Times New Roman"/>
          <w:b/>
          <w:bCs/>
          <w:snapToGrid/>
          <w:color w:val="000000"/>
          <w:spacing w:val="0"/>
          <w:kern w:val="2"/>
          <w:sz w:val="32"/>
          <w:szCs w:val="32"/>
          <w:u w:val="none"/>
          <w:lang w:val="en-US" w:eastAsia="zh-CN"/>
        </w:rPr>
        <w:t>17</w:t>
      </w:r>
      <w:r>
        <w:rPr>
          <w:rFonts w:hint="default" w:ascii="Times New Roman" w:hAnsi="Times New Roman" w:eastAsia="仿宋_GB2312" w:cs="Times New Roman"/>
          <w:b/>
          <w:bCs/>
          <w:snapToGrid/>
          <w:color w:val="000000"/>
          <w:spacing w:val="0"/>
          <w:kern w:val="2"/>
          <w:sz w:val="32"/>
          <w:szCs w:val="32"/>
          <w:u w:val="none"/>
          <w:lang w:eastAsia="zh-CN"/>
        </w:rPr>
        <w:t>日9时—</w:t>
      </w:r>
      <w:r>
        <w:rPr>
          <w:rFonts w:hint="default" w:ascii="Times New Roman" w:hAnsi="Times New Roman" w:eastAsia="仿宋_GB2312" w:cs="Times New Roman"/>
          <w:b/>
          <w:bCs/>
          <w:snapToGrid/>
          <w:color w:val="000000"/>
          <w:spacing w:val="0"/>
          <w:kern w:val="2"/>
          <w:sz w:val="32"/>
          <w:szCs w:val="32"/>
          <w:u w:val="none"/>
          <w:lang w:val="en-US" w:eastAsia="zh-CN"/>
        </w:rPr>
        <w:t>6</w:t>
      </w:r>
      <w:r>
        <w:rPr>
          <w:rFonts w:hint="default" w:ascii="Times New Roman" w:hAnsi="Times New Roman" w:eastAsia="仿宋_GB2312" w:cs="Times New Roman"/>
          <w:b/>
          <w:bCs/>
          <w:snapToGrid/>
          <w:color w:val="000000"/>
          <w:spacing w:val="0"/>
          <w:kern w:val="2"/>
          <w:sz w:val="32"/>
          <w:szCs w:val="32"/>
          <w:u w:val="none"/>
          <w:lang w:eastAsia="zh-CN"/>
        </w:rPr>
        <w:t>月</w:t>
      </w:r>
      <w:r>
        <w:rPr>
          <w:rFonts w:hint="default" w:ascii="Times New Roman" w:hAnsi="Times New Roman" w:eastAsia="仿宋_GB2312" w:cs="Times New Roman"/>
          <w:b/>
          <w:bCs/>
          <w:snapToGrid/>
          <w:color w:val="000000"/>
          <w:spacing w:val="0"/>
          <w:kern w:val="2"/>
          <w:sz w:val="32"/>
          <w:szCs w:val="32"/>
          <w:u w:val="none"/>
          <w:lang w:val="en-US" w:eastAsia="zh-CN"/>
        </w:rPr>
        <w:t>26</w:t>
      </w:r>
      <w:r>
        <w:rPr>
          <w:rFonts w:hint="default" w:ascii="Times New Roman" w:hAnsi="Times New Roman" w:eastAsia="仿宋_GB2312" w:cs="Times New Roman"/>
          <w:b/>
          <w:bCs/>
          <w:snapToGrid/>
          <w:color w:val="000000"/>
          <w:spacing w:val="0"/>
          <w:kern w:val="2"/>
          <w:sz w:val="32"/>
          <w:szCs w:val="32"/>
          <w:u w:val="none"/>
          <w:lang w:eastAsia="zh-CN"/>
        </w:rPr>
        <w:t>日17时。</w:t>
      </w:r>
    </w:p>
    <w:p>
      <w:pPr>
        <w:keepNext w:val="0"/>
        <w:keepLines w:val="0"/>
        <w:pageBreakBefore w:val="0"/>
        <w:widowControl w:val="0"/>
        <w:kinsoku/>
        <w:wordWrap/>
        <w:overflowPunct/>
        <w:topLinePunct w:val="0"/>
        <w:autoSpaceDE/>
        <w:autoSpaceDN/>
        <w:bidi w:val="0"/>
        <w:adjustRightInd/>
        <w:snapToGrid/>
        <w:spacing w:line="540" w:lineRule="exact"/>
        <w:ind w:firstLine="643"/>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val="0"/>
          <w:bCs w:val="0"/>
          <w:snapToGrid/>
          <w:color w:val="000000"/>
          <w:spacing w:val="0"/>
          <w:kern w:val="2"/>
          <w:sz w:val="32"/>
          <w:szCs w:val="32"/>
          <w:u w:val="none"/>
          <w:lang w:eastAsia="zh-CN"/>
        </w:rPr>
        <w:t>为避免网络拥堵，</w:t>
      </w:r>
      <w:r>
        <w:rPr>
          <w:rFonts w:hint="default" w:ascii="Times New Roman" w:hAnsi="Times New Roman" w:eastAsia="仿宋_GB2312" w:cs="Times New Roman"/>
          <w:bCs/>
          <w:color w:val="auto"/>
          <w:spacing w:val="0"/>
          <w:kern w:val="0"/>
          <w:sz w:val="32"/>
          <w:szCs w:val="32"/>
        </w:rPr>
        <w:t>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11"/>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2"/>
        </w:numPr>
        <w:kinsoku/>
        <w:wordWrap/>
        <w:overflowPunct/>
        <w:topLinePunct w:val="0"/>
        <w:autoSpaceDE/>
        <w:autoSpaceDN/>
        <w:bidi w:val="0"/>
        <w:spacing w:line="540" w:lineRule="exact"/>
        <w:ind w:firstLine="643"/>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lang w:eastAsia="zh-CN"/>
        </w:rPr>
        <w:t>（二）</w:t>
      </w:r>
      <w:r>
        <w:rPr>
          <w:rFonts w:hint="default" w:ascii="Times New Roman" w:hAnsi="Times New Roman" w:eastAsia="楷体_GB2312" w:cs="Times New Roman"/>
          <w:b/>
          <w:color w:val="000000"/>
          <w:spacing w:val="0"/>
          <w:sz w:val="32"/>
          <w:szCs w:val="32"/>
        </w:rPr>
        <w:t>资格审查</w:t>
      </w:r>
    </w:p>
    <w:p>
      <w:pPr>
        <w:keepNext w:val="0"/>
        <w:keepLines w:val="0"/>
        <w:pageBreakBefore w:val="0"/>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lang w:eastAsia="zh-CN"/>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2.在校期间有违法违纪违规行为、学术不端和道德品行问题，受过院系及以上单位处分的。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3.受到诫勉、组织处理或者党纪政务处分等影响期未满或者期满影响聘用的。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4.应届毕业生未能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color w:val="auto"/>
          <w:spacing w:val="0"/>
          <w:sz w:val="32"/>
          <w:szCs w:val="32"/>
          <w:highlight w:val="none"/>
        </w:rPr>
        <w:t>5.在本次引才报名结束至办理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6.试用期间或期满考核不合格的。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7.在引进人才过程中有信息不实、条件不符、弄虚作假、隐瞒事实等影响聘用的。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color w:val="auto"/>
          <w:spacing w:val="0"/>
          <w:sz w:val="32"/>
          <w:szCs w:val="32"/>
          <w:lang w:val="en-US" w:eastAsia="zh-CN"/>
        </w:rPr>
        <w:t>8.对与事业单位签订聘用合同或与企业签订劳动合同尚在合同期内的拟聘用人员，如在办理聘用手续前，原所在单位仍不同意与其解除合同的，取消其聘用资格。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lang w:val="en-US" w:eastAsia="zh-CN"/>
        </w:rPr>
        <w:t>9</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3" w:firstLineChars="200"/>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3"/>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1.同一岗位引进计划的递补累计不得超过2次。</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2.拟聘用人员应在规定时间内报到，否则视为自动放弃，取消其聘用资格。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3.引进人才实行试用期制度。新引进人才属初次就业的，试用期为12个月；非初次就业的，试用期为3个月，情况特殊的可以延长，但最长不得超过6个月。试用期满考核合格的，予以正式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4.引进人才列入事业编制，享受我市事业单位工作人员同等标准的工资福利待遇及相关社会保障待遇。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5.引进人才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6.引进人才实行3年最低服务期，服务期限从聘用之日起计算。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7.在人才引进过程中，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8.本次人才引进均不指定考试用书，不组织也不委托任何机构举办考试辅导培训班。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0"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after="0" w:line="540" w:lineRule="exact"/>
        <w:ind w:left="92" w:right="288"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本公告由呼和浩特</w:t>
      </w:r>
      <w:bookmarkStart w:id="1" w:name="_GoBack"/>
      <w:bookmarkEnd w:id="1"/>
      <w:r>
        <w:rPr>
          <w:rFonts w:hint="default" w:ascii="Times New Roman" w:hAnsi="Times New Roman" w:eastAsia="仿宋_GB2312" w:cs="Times New Roman"/>
          <w:color w:val="000000"/>
          <w:spacing w:val="0"/>
          <w:sz w:val="32"/>
          <w:szCs w:val="32"/>
        </w:rPr>
        <w:t>市商务局负责解释。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4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pStyle w:val="3"/>
        <w:keepNext w:val="0"/>
        <w:keepLines w:val="0"/>
        <w:pageBreakBefore w:val="0"/>
        <w:widowControl/>
        <w:kinsoku w:val="0"/>
        <w:wordWrap/>
        <w:overflowPunct/>
        <w:topLinePunct w:val="0"/>
        <w:autoSpaceDE w:val="0"/>
        <w:autoSpaceDN w:val="0"/>
        <w:bidi w:val="0"/>
        <w:adjustRightInd w:val="0"/>
        <w:snapToGrid w:val="0"/>
        <w:spacing w:line="540" w:lineRule="exact"/>
        <w:ind w:left="3036" w:firstLine="2560" w:firstLineChars="800"/>
        <w:textAlignment w:val="baseline"/>
        <w:rPr>
          <w:rFonts w:hint="default" w:ascii="Times New Roman" w:hAnsi="Times New Roman" w:eastAsia="仿宋_GB2312" w:cs="Times New Roman"/>
          <w:spacing w:val="0"/>
          <w:position w:val="18"/>
          <w:sz w:val="32"/>
          <w:szCs w:val="32"/>
          <w:lang w:eastAsia="zh-CN"/>
        </w:rPr>
      </w:pPr>
      <w:r>
        <w:rPr>
          <w:rFonts w:hint="default" w:ascii="Times New Roman" w:hAnsi="Times New Roman" w:eastAsia="仿宋_GB2312" w:cs="Times New Roman"/>
          <w:spacing w:val="0"/>
          <w:position w:val="18"/>
          <w:sz w:val="32"/>
          <w:szCs w:val="32"/>
          <w:lang w:eastAsia="zh-CN"/>
        </w:rPr>
        <w:t>呼和浩特市商务局</w:t>
      </w:r>
    </w:p>
    <w:p>
      <w:pPr>
        <w:keepNext w:val="0"/>
        <w:keepLines w:val="0"/>
        <w:pageBreakBefore w:val="0"/>
        <w:wordWrap/>
        <w:overflowPunct/>
        <w:topLinePunct w:val="0"/>
        <w:bidi w:val="0"/>
        <w:adjustRightInd w:val="0"/>
        <w:spacing w:line="540" w:lineRule="exact"/>
        <w:ind w:firstLine="6080" w:firstLineChars="1900"/>
        <w:rPr>
          <w:rFonts w:hint="default" w:ascii="Times New Roman" w:hAnsi="Times New Roman" w:eastAsia="仿宋_GB2312" w:cs="Times New Roman"/>
          <w:snapToGrid w:val="0"/>
          <w:color w:val="000000"/>
          <w:spacing w:val="0"/>
          <w:kern w:val="0"/>
          <w:position w:val="18"/>
          <w:sz w:val="32"/>
          <w:szCs w:val="32"/>
          <w:lang w:val="en-US" w:eastAsia="zh-CN" w:bidi="ar-SA"/>
        </w:rPr>
      </w:pPr>
      <w:r>
        <w:rPr>
          <w:rFonts w:hint="default" w:ascii="Times New Roman" w:hAnsi="Times New Roman" w:eastAsia="仿宋_GB2312" w:cs="Times New Roman"/>
          <w:snapToGrid w:val="0"/>
          <w:color w:val="000000"/>
          <w:spacing w:val="0"/>
          <w:kern w:val="0"/>
          <w:position w:val="18"/>
          <w:sz w:val="32"/>
          <w:szCs w:val="32"/>
          <w:lang w:val="en-US" w:eastAsia="zh-CN" w:bidi="ar-SA"/>
        </w:rPr>
        <w:t>2024年6月6日</w:t>
      </w:r>
    </w:p>
    <w:sectPr>
      <w:footerReference r:id="rId5" w:type="default"/>
      <w:pgSz w:w="11906" w:h="16839"/>
      <w:pgMar w:top="1431" w:right="1785" w:bottom="1123" w:left="1785" w:header="0" w:footer="843"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4154CC-279E-4B37-9692-AF36FEE0B84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公文小标宋">
    <w:altName w:val="宋体"/>
    <w:panose1 w:val="02000500000000000000"/>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57C68606-F052-40FF-A9F0-95A9488CF738}"/>
  </w:font>
  <w:font w:name="楷体_GB2312">
    <w:panose1 w:val="02010609030101010101"/>
    <w:charset w:val="86"/>
    <w:family w:val="auto"/>
    <w:pitch w:val="default"/>
    <w:sig w:usb0="00000001" w:usb1="080E0000" w:usb2="00000000" w:usb3="00000000" w:csb0="00040000" w:csb1="00000000"/>
    <w:embedRegular r:id="rId3" w:fontKey="{8552E6E6-87DB-4029-8347-06A8CF3C2AF5}"/>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  \* MERGEFORMAT </w:instrText>
                          </w:r>
                          <w:r>
                            <w:rPr>
                              <w:rFonts w:hint="eastAsia" w:ascii="宋体" w:hAnsi="宋体" w:eastAsia="宋体" w:cs="宋体"/>
                              <w:sz w:val="28"/>
                              <w:szCs w:val="36"/>
                            </w:rPr>
                            <w:fldChar w:fldCharType="separate"/>
                          </w:r>
                          <w:r>
                            <w:rPr>
                              <w:rFonts w:hint="eastAsia" w:ascii="宋体" w:hAnsi="宋体" w:eastAsia="宋体" w:cs="宋体"/>
                              <w:sz w:val="28"/>
                              <w:szCs w:val="36"/>
                            </w:rPr>
                            <w:t>- 1 -</w:t>
                          </w:r>
                          <w:r>
                            <w:rPr>
                              <w:rFonts w:hint="eastAsia" w:ascii="宋体" w:hAnsi="宋体" w:eastAsia="宋体" w:cs="宋体"/>
                              <w:sz w:val="28"/>
                              <w:szCs w:val="36"/>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  \* MERGEFORMAT </w:instrText>
                    </w:r>
                    <w:r>
                      <w:rPr>
                        <w:rFonts w:hint="eastAsia" w:ascii="宋体" w:hAnsi="宋体" w:eastAsia="宋体" w:cs="宋体"/>
                        <w:sz w:val="28"/>
                        <w:szCs w:val="36"/>
                      </w:rPr>
                      <w:fldChar w:fldCharType="separate"/>
                    </w:r>
                    <w:r>
                      <w:rPr>
                        <w:rFonts w:hint="eastAsia" w:ascii="宋体" w:hAnsi="宋体" w:eastAsia="宋体" w:cs="宋体"/>
                        <w:sz w:val="28"/>
                        <w:szCs w:val="36"/>
                      </w:rPr>
                      <w:t>- 1 -</w:t>
                    </w:r>
                    <w:r>
                      <w:rPr>
                        <w:rFonts w:hint="eastAsia" w:ascii="宋体" w:hAnsi="宋体" w:eastAsia="宋体" w:cs="宋体"/>
                        <w:sz w:val="28"/>
                        <w:szCs w:val="36"/>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3C200D75"/>
    <w:multiLevelType w:val="singleLevel"/>
    <w:tmpl w:val="3C200D75"/>
    <w:lvl w:ilvl="0" w:tentative="0">
      <w:start w:val="1"/>
      <w:numFmt w:val="chineseCounting"/>
      <w:suff w:val="nothing"/>
      <w:lvlText w:val="（%1）"/>
      <w:lvlJc w:val="left"/>
      <w:pPr>
        <w:ind w:left="720" w:leftChars="0" w:firstLine="0" w:firstLineChars="0"/>
      </w:pPr>
      <w:rPr>
        <w:rFonts w:hint="eastAsia"/>
      </w:rPr>
    </w:lvl>
  </w:abstractNum>
  <w:abstractNum w:abstractNumId="2">
    <w:nsid w:val="7D304294"/>
    <w:multiLevelType w:val="singleLevel"/>
    <w:tmpl w:val="7D30429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NjMGQwMjI4OTJjMzM4ZjZhZjQ2MzFmNzllOGNjMGMifQ=="/>
  </w:docVars>
  <w:rsids>
    <w:rsidRoot w:val="00000000"/>
    <w:rsid w:val="01556C69"/>
    <w:rsid w:val="054A67F1"/>
    <w:rsid w:val="05FA5563"/>
    <w:rsid w:val="07C1191B"/>
    <w:rsid w:val="0C272694"/>
    <w:rsid w:val="0C41302A"/>
    <w:rsid w:val="0D3D7C96"/>
    <w:rsid w:val="13970658"/>
    <w:rsid w:val="14620F73"/>
    <w:rsid w:val="146401FE"/>
    <w:rsid w:val="179F3180"/>
    <w:rsid w:val="19BE215E"/>
    <w:rsid w:val="1BA3160C"/>
    <w:rsid w:val="1D4F41D6"/>
    <w:rsid w:val="21355D04"/>
    <w:rsid w:val="21C10A3D"/>
    <w:rsid w:val="255E0351"/>
    <w:rsid w:val="25DA0320"/>
    <w:rsid w:val="262F0C17"/>
    <w:rsid w:val="291E6775"/>
    <w:rsid w:val="2A1B04C5"/>
    <w:rsid w:val="2AB253C7"/>
    <w:rsid w:val="2B230073"/>
    <w:rsid w:val="2DF67CC1"/>
    <w:rsid w:val="300C2AC3"/>
    <w:rsid w:val="313874A4"/>
    <w:rsid w:val="321C73F1"/>
    <w:rsid w:val="348F6779"/>
    <w:rsid w:val="351C1540"/>
    <w:rsid w:val="35614940"/>
    <w:rsid w:val="36780995"/>
    <w:rsid w:val="367839DD"/>
    <w:rsid w:val="369576B7"/>
    <w:rsid w:val="36E540C2"/>
    <w:rsid w:val="384C6E5B"/>
    <w:rsid w:val="3A793C69"/>
    <w:rsid w:val="3FF550FA"/>
    <w:rsid w:val="40A03CFB"/>
    <w:rsid w:val="44155AF1"/>
    <w:rsid w:val="47CB202D"/>
    <w:rsid w:val="49AD5280"/>
    <w:rsid w:val="4C667968"/>
    <w:rsid w:val="4C9E35A6"/>
    <w:rsid w:val="4CFB1E5C"/>
    <w:rsid w:val="4DC4703C"/>
    <w:rsid w:val="51705511"/>
    <w:rsid w:val="546E43D4"/>
    <w:rsid w:val="55DD0C9B"/>
    <w:rsid w:val="569C2904"/>
    <w:rsid w:val="5CE959B4"/>
    <w:rsid w:val="6B225676"/>
    <w:rsid w:val="6EC10D02"/>
    <w:rsid w:val="70701351"/>
    <w:rsid w:val="727C14DD"/>
    <w:rsid w:val="72D07765"/>
    <w:rsid w:val="794B223C"/>
    <w:rsid w:val="7BFF038A"/>
    <w:rsid w:val="7C296138"/>
    <w:rsid w:val="7D585741"/>
    <w:rsid w:val="7DF61292"/>
    <w:rsid w:val="7DFE1B22"/>
    <w:rsid w:val="7E1075B0"/>
    <w:rsid w:val="7E9E2E0E"/>
    <w:rsid w:val="EFF6DB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5"/>
    <w:basedOn w:val="1"/>
    <w:next w:val="1"/>
    <w:qFormat/>
    <w:uiPriority w:val="0"/>
    <w:pPr>
      <w:ind w:left="1680"/>
    </w:pPr>
    <w:rPr>
      <w:rFonts w:ascii="黑体" w:eastAsia="黑体"/>
    </w:rPr>
  </w:style>
  <w:style w:type="paragraph" w:styleId="3">
    <w:name w:val="Body Text"/>
    <w:basedOn w:val="1"/>
    <w:semiHidden/>
    <w:qFormat/>
    <w:uiPriority w:val="0"/>
    <w:rPr>
      <w:rFonts w:ascii="仿宋" w:hAnsi="仿宋" w:eastAsia="仿宋" w:cs="仿宋"/>
      <w:sz w:val="35"/>
      <w:szCs w:val="35"/>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ascii="Calibri" w:hAnsi="Calibri" w:eastAsia="宋体" w:cs="Times New Roman"/>
      <w:kern w:val="0"/>
      <w:sz w:val="24"/>
    </w:rPr>
  </w:style>
  <w:style w:type="character" w:styleId="9">
    <w:name w:val="Hyperlink"/>
    <w:basedOn w:val="8"/>
    <w:qFormat/>
    <w:uiPriority w:val="0"/>
    <w:rPr>
      <w:color w:val="0000FF"/>
      <w:u w:val="single"/>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BodyText"/>
    <w:basedOn w:val="1"/>
    <w:qFormat/>
    <w:uiPriority w:val="0"/>
    <w:pPr>
      <w:spacing w:after="120"/>
      <w:textAlignment w:val="baseline"/>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5867</Words>
  <Characters>6088</Characters>
  <TotalTime>2</TotalTime>
  <ScaleCrop>false</ScaleCrop>
  <LinksUpToDate>false</LinksUpToDate>
  <CharactersWithSpaces>6096</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2024-03-19T02:26:00Z</dcterms:created>
  <dc:creator>Administrator.DESKTOP-3D61H64</dc:creator>
  <cp:lastModifiedBy>sunshine</cp:lastModifiedBy>
  <cp:lastPrinted>2024-06-04T18:05:00Z</cp:lastPrinted>
  <dcterms:modified xsi:type="dcterms:W3CDTF">2024-06-05T09:51:23Z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2024-05-27T15:09:50Z</vt:filetime>
  </property>
  <property fmtid="{D5CDD505-2E9C-101B-9397-08002B2CF9AE}" pid="4" name="KSOProductBuildVer">
    <vt:lpwstr>2052-12.1.0.16929</vt:lpwstr>
  </property>
  <property fmtid="{D5CDD505-2E9C-101B-9397-08002B2CF9AE}" pid="5" name="ICV">
    <vt:lpwstr>CDF0010B21D04EEF94203FA66F161478_12</vt:lpwstr>
  </property>
</Properties>
</file>