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附件2-27</w:t>
      </w:r>
    </w:p>
    <w:p>
      <w:pPr>
        <w:keepNext w:val="0"/>
        <w:keepLines w:val="0"/>
        <w:pageBreakBefore w:val="0"/>
        <w:widowControl/>
        <w:kinsoku/>
        <w:wordWrap/>
        <w:overflowPunct/>
        <w:topLinePunct w:val="0"/>
        <w:autoSpaceDE w:val="0"/>
        <w:autoSpaceDN w:val="0"/>
        <w:bidi w:val="0"/>
        <w:adjustRightInd/>
        <w:snapToGrid/>
        <w:spacing w:line="560" w:lineRule="exact"/>
        <w:ind w:left="1192" w:leftChars="0" w:right="88" w:rightChars="0" w:hanging="1192" w:hangingChars="271"/>
        <w:jc w:val="center"/>
        <w:textAlignment w:val="auto"/>
        <w:rPr>
          <w:rFonts w:hint="default" w:ascii="Times New Roman" w:hAnsi="Times New Roman" w:eastAsia="方正小标宋简体" w:cs="Times New Roman"/>
          <w:b w:val="0"/>
          <w:bCs w:val="0"/>
          <w:color w:val="000000"/>
          <w:spacing w:val="0"/>
          <w:sz w:val="44"/>
          <w:szCs w:val="44"/>
        </w:rPr>
      </w:pPr>
    </w:p>
    <w:p>
      <w:pPr>
        <w:keepNext w:val="0"/>
        <w:keepLines w:val="0"/>
        <w:pageBreakBefore w:val="0"/>
        <w:widowControl/>
        <w:kinsoku/>
        <w:wordWrap/>
        <w:overflowPunct/>
        <w:topLinePunct w:val="0"/>
        <w:autoSpaceDE w:val="0"/>
        <w:autoSpaceDN w:val="0"/>
        <w:bidi w:val="0"/>
        <w:adjustRightInd/>
        <w:snapToGrid/>
        <w:spacing w:line="560" w:lineRule="exact"/>
        <w:ind w:left="1192" w:leftChars="0" w:right="88" w:rightChars="0" w:hanging="1192" w:hangingChars="271"/>
        <w:jc w:val="center"/>
        <w:textAlignment w:val="auto"/>
        <w:rPr>
          <w:rFonts w:hint="default" w:ascii="Times New Roman" w:hAnsi="Times New Roman" w:eastAsia="方正小标宋简体" w:cs="Times New Roman"/>
          <w:b w:val="0"/>
          <w:bCs w:val="0"/>
          <w:color w:val="000000"/>
          <w:spacing w:val="0"/>
          <w:sz w:val="44"/>
          <w:szCs w:val="44"/>
        </w:rPr>
      </w:pPr>
      <w:r>
        <w:rPr>
          <w:rFonts w:hint="default" w:ascii="Times New Roman" w:hAnsi="Times New Roman" w:eastAsia="方正小标宋简体" w:cs="Times New Roman"/>
          <w:b w:val="0"/>
          <w:bCs w:val="0"/>
          <w:color w:val="000000"/>
          <w:spacing w:val="0"/>
          <w:sz w:val="44"/>
          <w:szCs w:val="44"/>
        </w:rPr>
        <w:t>呼和浩特市</w:t>
      </w:r>
      <w:r>
        <w:rPr>
          <w:rFonts w:hint="default" w:ascii="Times New Roman" w:hAnsi="Times New Roman" w:eastAsia="方正小标宋简体" w:cs="Times New Roman"/>
          <w:b w:val="0"/>
          <w:bCs w:val="0"/>
          <w:color w:val="000000"/>
          <w:spacing w:val="0"/>
          <w:sz w:val="44"/>
          <w:szCs w:val="44"/>
          <w:lang w:eastAsia="zh-CN"/>
        </w:rPr>
        <w:t>人民政府外事办公室</w:t>
      </w:r>
      <w:r>
        <w:rPr>
          <w:rFonts w:hint="default" w:ascii="Times New Roman" w:hAnsi="Times New Roman" w:eastAsia="方正小标宋简体" w:cs="Times New Roman"/>
          <w:b w:val="0"/>
          <w:bCs w:val="0"/>
          <w:color w:val="000000"/>
          <w:spacing w:val="0"/>
          <w:sz w:val="44"/>
          <w:szCs w:val="44"/>
        </w:rPr>
        <w:t>所属</w:t>
      </w:r>
    </w:p>
    <w:p>
      <w:pPr>
        <w:keepNext w:val="0"/>
        <w:keepLines w:val="0"/>
        <w:pageBreakBefore w:val="0"/>
        <w:widowControl/>
        <w:kinsoku/>
        <w:wordWrap/>
        <w:overflowPunct/>
        <w:topLinePunct w:val="0"/>
        <w:autoSpaceDE w:val="0"/>
        <w:autoSpaceDN w:val="0"/>
        <w:bidi w:val="0"/>
        <w:adjustRightInd/>
        <w:snapToGrid/>
        <w:spacing w:line="560" w:lineRule="exact"/>
        <w:ind w:left="1192" w:leftChars="0" w:right="88" w:rightChars="0" w:hanging="1192" w:hangingChars="271"/>
        <w:jc w:val="center"/>
        <w:textAlignment w:val="auto"/>
        <w:rPr>
          <w:rFonts w:hint="default" w:ascii="Times New Roman" w:hAnsi="Times New Roman" w:eastAsia="方正小标宋简体" w:cs="Times New Roman"/>
          <w:b w:val="0"/>
          <w:bCs w:val="0"/>
          <w:color w:val="000000"/>
          <w:spacing w:val="0"/>
          <w:sz w:val="44"/>
          <w:szCs w:val="44"/>
        </w:rPr>
      </w:pPr>
      <w:r>
        <w:rPr>
          <w:rFonts w:hint="default" w:ascii="Times New Roman" w:hAnsi="Times New Roman" w:eastAsia="方正小标宋简体" w:cs="Times New Roman"/>
          <w:b w:val="0"/>
          <w:bCs w:val="0"/>
          <w:color w:val="000000"/>
          <w:spacing w:val="0"/>
          <w:sz w:val="44"/>
          <w:szCs w:val="44"/>
        </w:rPr>
        <w:t>事业单位</w:t>
      </w:r>
      <w:r>
        <w:rPr>
          <w:rFonts w:hint="default" w:ascii="Times New Roman" w:hAnsi="Times New Roman" w:eastAsia="方正小标宋简体" w:cs="Times New Roman"/>
          <w:b w:val="0"/>
          <w:bCs w:val="0"/>
          <w:color w:val="000000"/>
          <w:spacing w:val="0"/>
          <w:sz w:val="44"/>
          <w:szCs w:val="44"/>
          <w:lang w:val="en-US"/>
        </w:rPr>
        <w:t>2024年第二批</w:t>
      </w:r>
      <w:r>
        <w:rPr>
          <w:rFonts w:hint="default" w:ascii="Times New Roman" w:hAnsi="Times New Roman" w:eastAsia="方正小标宋简体" w:cs="Times New Roman"/>
          <w:b w:val="0"/>
          <w:bCs w:val="0"/>
          <w:color w:val="000000"/>
          <w:spacing w:val="0"/>
          <w:sz w:val="44"/>
          <w:szCs w:val="44"/>
        </w:rPr>
        <w:t>人才引进公告</w:t>
      </w:r>
    </w:p>
    <w:p>
      <w:pPr>
        <w:keepNext w:val="0"/>
        <w:keepLines w:val="0"/>
        <w:pageBreakBefore w:val="0"/>
        <w:widowControl/>
        <w:kinsoku/>
        <w:wordWrap/>
        <w:overflowPunct/>
        <w:topLinePunct w:val="0"/>
        <w:autoSpaceDE w:val="0"/>
        <w:autoSpaceDN w:val="0"/>
        <w:bidi w:val="0"/>
        <w:adjustRightInd/>
        <w:snapToGrid/>
        <w:spacing w:line="560" w:lineRule="exact"/>
        <w:ind w:left="92" w:right="204" w:firstLine="744"/>
        <w:jc w:val="both"/>
        <w:textAlignment w:val="auto"/>
        <w:rPr>
          <w:rFonts w:hint="default" w:ascii="Times New Roman" w:hAnsi="Times New Roman" w:eastAsia="仿宋_GB2312" w:cs="Times New Roman"/>
          <w:color w:val="000000"/>
          <w:spacing w:val="0"/>
          <w:sz w:val="32"/>
          <w:szCs w:val="32"/>
          <w:u w:val="none"/>
        </w:rPr>
      </w:pP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仿宋_GB2312" w:cs="Times New Roman"/>
          <w:b w:val="0"/>
          <w:bCs w:val="0"/>
          <w:sz w:val="32"/>
          <w:szCs w:val="32"/>
          <w:lang w:val="en-US" w:eastAsia="zh-CN"/>
        </w:rPr>
        <w:t>呼和浩特市人民政府外事办公室是呼和浩特市人民政府的正处级办事机构，主要</w:t>
      </w:r>
      <w:r>
        <w:rPr>
          <w:rFonts w:hint="default" w:ascii="Times New Roman" w:hAnsi="Times New Roman" w:eastAsia="仿宋_GB2312" w:cs="Times New Roman"/>
          <w:b w:val="0"/>
          <w:bCs w:val="0"/>
          <w:sz w:val="32"/>
          <w:szCs w:val="32"/>
          <w:lang w:val="en-US" w:eastAsia="zh-CN"/>
        </w:rPr>
        <w:t>职能职责是</w:t>
      </w:r>
      <w:r>
        <w:rPr>
          <w:rFonts w:hint="default" w:ascii="Times New Roman" w:hAnsi="Times New Roman" w:eastAsia="仿宋_GB2312" w:cs="Times New Roman"/>
          <w:b w:val="0"/>
          <w:bCs w:val="0"/>
          <w:sz w:val="32"/>
          <w:szCs w:val="32"/>
          <w:lang w:val="en-US" w:eastAsia="zh-CN"/>
        </w:rPr>
        <w:t>贯彻执行党和国家关于外事工作的方针政策和涉外法律法规及市委、市政府关于外事工作的指示和决定；协调推进全市重大对外交流活动，负责重要外宾来访我市进行公务活动的外事服务工作；审核、审批和上报我市因公出国（赴港澳）和邀请外国人来访事项；管理我市与外国友好城市及其它结好单位的交往活动，指导我市民间对外交往工作。</w:t>
      </w:r>
    </w:p>
    <w:p>
      <w:pPr>
        <w:keepNext w:val="0"/>
        <w:keepLines w:val="0"/>
        <w:pageBreakBefore w:val="0"/>
        <w:widowControl/>
        <w:numPr>
          <w:ilvl w:val="0"/>
          <w:numId w:val="1"/>
        </w:numPr>
        <w:kinsoku/>
        <w:wordWrap/>
        <w:overflowPunct/>
        <w:topLinePunct w:val="0"/>
        <w:autoSpaceDE w:val="0"/>
        <w:autoSpaceDN w:val="0"/>
        <w:bidi w:val="0"/>
        <w:adjustRightInd/>
        <w:snapToGrid/>
        <w:spacing w:line="560" w:lineRule="exact"/>
        <w:ind w:right="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引进计划</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本次共计划引进人才</w:t>
      </w:r>
      <w:r>
        <w:rPr>
          <w:rFonts w:hint="default" w:ascii="Times New Roman" w:hAnsi="Times New Roman" w:eastAsia="仿宋_GB2312" w:cs="Times New Roman"/>
          <w:color w:val="000000"/>
          <w:spacing w:val="0"/>
          <w:sz w:val="32"/>
          <w:szCs w:val="32"/>
          <w:u w:val="none"/>
          <w:lang w:val="en-US" w:eastAsia="zh-CN"/>
        </w:rPr>
        <w:t>3</w:t>
      </w:r>
      <w:r>
        <w:rPr>
          <w:rFonts w:hint="default" w:ascii="Times New Roman" w:hAnsi="Times New Roman" w:eastAsia="仿宋_GB2312" w:cs="Times New Roman"/>
          <w:color w:val="000000"/>
          <w:spacing w:val="0"/>
          <w:sz w:val="32"/>
          <w:szCs w:val="32"/>
          <w:u w:val="none"/>
        </w:rPr>
        <w:t>名</w:t>
      </w:r>
      <w:r>
        <w:rPr>
          <w:rFonts w:hint="default" w:ascii="Times New Roman" w:hAnsi="Times New Roman" w:eastAsia="仿宋_GB2312" w:cs="Times New Roman"/>
          <w:color w:val="000000"/>
          <w:spacing w:val="0"/>
          <w:sz w:val="32"/>
          <w:szCs w:val="32"/>
          <w:u w:val="none"/>
          <w:lang w:val="en-US"/>
        </w:rPr>
        <w:t>，</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详见</w:t>
      </w:r>
      <w:r>
        <w:rPr>
          <w:rFonts w:hint="default" w:ascii="Times New Roman" w:hAnsi="Times New Roman" w:eastAsia="仿宋_GB2312" w:cs="Times New Roman"/>
          <w:b w:val="0"/>
          <w:bCs w:val="0"/>
          <w:color w:val="000000"/>
          <w:spacing w:val="-4"/>
          <w:sz w:val="32"/>
          <w:szCs w:val="32"/>
        </w:rPr>
        <w:t>《呼和浩特</w:t>
      </w:r>
      <w:r>
        <w:rPr>
          <w:rFonts w:hint="default" w:ascii="Times New Roman" w:hAnsi="Times New Roman" w:eastAsia="仿宋_GB2312" w:cs="Times New Roman"/>
          <w:b w:val="0"/>
          <w:bCs w:val="0"/>
          <w:color w:val="000000"/>
          <w:spacing w:val="-4"/>
          <w:sz w:val="32"/>
          <w:szCs w:val="32"/>
          <w:lang w:eastAsia="zh-CN"/>
        </w:rPr>
        <w:t>市直部门</w:t>
      </w:r>
      <w:r>
        <w:rPr>
          <w:rFonts w:hint="default" w:ascii="Times New Roman" w:hAnsi="Times New Roman" w:eastAsia="仿宋_GB2312" w:cs="Times New Roman"/>
          <w:b w:val="0"/>
          <w:bCs w:val="0"/>
          <w:color w:val="000000"/>
          <w:spacing w:val="-4"/>
          <w:sz w:val="32"/>
          <w:szCs w:val="32"/>
        </w:rPr>
        <w:t>所属事业单位2024年第二批人才引进岗位需求表》</w:t>
      </w:r>
      <w:r>
        <w:rPr>
          <w:rFonts w:hint="default" w:ascii="Times New Roman" w:hAnsi="Times New Roman" w:eastAsia="仿宋_GB2312" w:cs="Times New Roman"/>
          <w:color w:val="000000"/>
          <w:spacing w:val="0"/>
          <w:sz w:val="32"/>
          <w:szCs w:val="32"/>
          <w:u w:val="none"/>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2"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（一）</w:t>
      </w: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2" w:firstLineChars="200"/>
        <w:jc w:val="both"/>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 年6月17 日（不含）至2006年6月17日（含）期间出生；硕士研究生年龄放宽至30周岁以下，即1993年6月17 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2"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2"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须具备“双一流”大学全日制本科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②取得北京大学、清华大学、浙江大学、上海交通大学、复旦大学、南京大学、中国科学技术大学、西安交通大学、哈尔滨工业大学9所高校全日制本科及以上学历学位。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③</w:t>
      </w:r>
      <w:r>
        <w:rPr>
          <w:rFonts w:hint="default" w:ascii="Times New Roman" w:hAnsi="Times New Roman" w:eastAsia="黑体" w:cs="Times New Roman"/>
          <w:color w:val="000000"/>
          <w:spacing w:val="0"/>
          <w:sz w:val="32"/>
          <w:szCs w:val="32"/>
          <w:u w:val="none"/>
          <w:lang w:val="en-US" w:eastAsia="zh-CN"/>
        </w:rPr>
        <w:t>蒙古语翻译岗</w:t>
      </w:r>
      <w:r>
        <w:rPr>
          <w:rFonts w:hint="default" w:ascii="Times New Roman" w:hAnsi="Times New Roman" w:eastAsia="仿宋_GB2312" w:cs="Times New Roman"/>
          <w:color w:val="000000"/>
          <w:spacing w:val="0"/>
          <w:sz w:val="32"/>
          <w:szCs w:val="32"/>
          <w:u w:val="none"/>
          <w:lang w:val="en-US" w:eastAsia="zh-CN"/>
        </w:rPr>
        <w:t>，取得北京外国语大学、内蒙古大学</w:t>
      </w:r>
      <w:r>
        <w:rPr>
          <w:rFonts w:hint="default" w:ascii="Times New Roman" w:hAnsi="Times New Roman" w:eastAsia="仿宋_GB2312" w:cs="Times New Roman"/>
          <w:color w:val="000000"/>
          <w:spacing w:val="0"/>
          <w:sz w:val="32"/>
          <w:szCs w:val="32"/>
          <w:u w:val="none"/>
        </w:rPr>
        <w:t>全日制</w:t>
      </w:r>
      <w:r>
        <w:rPr>
          <w:rFonts w:hint="default" w:ascii="Times New Roman" w:hAnsi="Times New Roman" w:eastAsia="仿宋_GB2312" w:cs="Times New Roman"/>
          <w:color w:val="000000"/>
          <w:spacing w:val="0"/>
          <w:sz w:val="32"/>
          <w:szCs w:val="32"/>
          <w:u w:val="none"/>
          <w:lang w:val="en-US" w:eastAsia="zh-CN"/>
        </w:rPr>
        <w:t>硕士研究生及以上学历学位（须具备“双一流”大学</w:t>
      </w:r>
      <w:r>
        <w:rPr>
          <w:rFonts w:hint="default" w:ascii="Times New Roman" w:hAnsi="Times New Roman" w:eastAsia="仿宋_GB2312" w:cs="Times New Roman"/>
          <w:color w:val="000000"/>
          <w:spacing w:val="0"/>
          <w:sz w:val="32"/>
          <w:szCs w:val="32"/>
          <w:u w:val="none"/>
        </w:rPr>
        <w:t>全日制</w:t>
      </w:r>
      <w:r>
        <w:rPr>
          <w:rFonts w:hint="default" w:ascii="Times New Roman" w:hAnsi="Times New Roman" w:eastAsia="仿宋_GB2312" w:cs="Times New Roman"/>
          <w:color w:val="000000"/>
          <w:spacing w:val="0"/>
          <w:sz w:val="32"/>
          <w:szCs w:val="32"/>
          <w:u w:val="none"/>
          <w:lang w:val="en-US" w:eastAsia="zh-CN"/>
        </w:rPr>
        <w:t>本科学历学位）也可报考；</w:t>
      </w:r>
      <w:r>
        <w:rPr>
          <w:rFonts w:hint="default" w:ascii="Times New Roman" w:hAnsi="Times New Roman" w:eastAsia="黑体" w:cs="Times New Roman"/>
          <w:color w:val="000000"/>
          <w:spacing w:val="0"/>
          <w:sz w:val="32"/>
          <w:szCs w:val="32"/>
          <w:u w:val="none"/>
          <w:lang w:val="en-US" w:eastAsia="zh-CN"/>
        </w:rPr>
        <w:t>俄语翻译岗</w:t>
      </w:r>
      <w:r>
        <w:rPr>
          <w:rFonts w:hint="default" w:ascii="Times New Roman" w:hAnsi="Times New Roman" w:eastAsia="仿宋_GB2312" w:cs="Times New Roman"/>
          <w:color w:val="000000"/>
          <w:spacing w:val="0"/>
          <w:sz w:val="32"/>
          <w:szCs w:val="32"/>
          <w:u w:val="none"/>
          <w:lang w:val="en-US" w:eastAsia="zh-CN"/>
        </w:rPr>
        <w:t>，取得北京外国语大学、上海外国语大学、湖南师范大学、南京师范大学、东北师范大学、对外经济贸易大学、华中师范大学、首都师范大学、西南大学全日制硕士研究生及以上学历学位（须具备“双一流”大学全日制本科学历学位）也可报考。</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2" w:firstLineChars="200"/>
        <w:jc w:val="both"/>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60" w:lineRule="exact"/>
        <w:ind w:firstLine="642"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（三）下列人员不得报名</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cs="Times New Roman"/>
          <w:spacing w:val="0"/>
          <w:sz w:val="32"/>
          <w:szCs w:val="32"/>
          <w:lang w:val="en-US" w:eastAsia="zh-CN"/>
        </w:rPr>
        <w:t xml:space="preserve"> </w:t>
      </w: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年9月1日及以后仍在读的普通高等学校全日制本科生和研究生。</w:t>
      </w:r>
    </w:p>
    <w:p>
      <w:pPr>
        <w:pStyle w:val="3"/>
        <w:keepNext w:val="0"/>
        <w:keepLines w:val="0"/>
        <w:pageBreakBefore w:val="0"/>
        <w:kinsoku/>
        <w:wordWrap/>
        <w:overflowPunct/>
        <w:topLinePunct w:val="0"/>
        <w:autoSpaceDE/>
        <w:autoSpaceDN/>
        <w:bidi w:val="0"/>
        <w:spacing w:after="0"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pStyle w:val="3"/>
        <w:keepNext w:val="0"/>
        <w:keepLines w:val="0"/>
        <w:pageBreakBefore w:val="0"/>
        <w:kinsoku/>
        <w:wordWrap/>
        <w:overflowPunct/>
        <w:topLinePunct w:val="0"/>
        <w:autoSpaceDE/>
        <w:autoSpaceDN/>
        <w:bidi w:val="0"/>
        <w:spacing w:after="0" w:line="560" w:lineRule="exact"/>
        <w:ind w:firstLine="642"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line="560" w:lineRule="exact"/>
        <w:ind w:left="409" w:leftChars="195" w:right="144" w:firstLine="320" w:firstLineChars="10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line="560" w:lineRule="exact"/>
        <w:ind w:left="409" w:leftChars="195" w:right="144" w:firstLine="320" w:firstLineChars="100"/>
        <w:jc w:val="left"/>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根据内蒙古自治区及呼和浩特市人才引进相关文件规定，</w:t>
      </w:r>
    </w:p>
    <w:p>
      <w:pPr>
        <w:keepNext w:val="0"/>
        <w:keepLines w:val="0"/>
        <w:pageBreakBefore w:val="0"/>
        <w:widowControl/>
        <w:tabs>
          <w:tab w:val="left" w:pos="836"/>
        </w:tabs>
        <w:kinsoku/>
        <w:wordWrap/>
        <w:overflowPunct/>
        <w:topLinePunct w:val="0"/>
        <w:autoSpaceDE w:val="0"/>
        <w:autoSpaceDN w:val="0"/>
        <w:bidi w:val="0"/>
        <w:adjustRightInd/>
        <w:snapToGrid/>
        <w:spacing w:line="560" w:lineRule="exact"/>
        <w:ind w:right="144"/>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sz w:val="32"/>
          <w:szCs w:val="32"/>
        </w:rPr>
        <w:t>工作程序如下。</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560" w:lineRule="exact"/>
        <w:ind w:firstLine="642"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9"/>
          <w:rFonts w:hint="default" w:ascii="Times New Roman" w:hAnsi="Times New Roman" w:eastAsia="仿宋_GB2312" w:cs="Times New Roman"/>
          <w:color w:val="auto"/>
          <w:spacing w:val="0"/>
          <w:sz w:val="32"/>
          <w:szCs w:val="32"/>
          <w:u w:val="none"/>
        </w:rPr>
        <w:t>http://www.hhpta.org.cn）。</w:t>
      </w:r>
      <w:r>
        <w:rPr>
          <w:rStyle w:val="9"/>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560" w:lineRule="exact"/>
        <w:ind w:firstLine="643"/>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10"/>
        <w:keepNext w:val="0"/>
        <w:keepLines w:val="0"/>
        <w:pageBreakBefore w:val="0"/>
        <w:kinsoku/>
        <w:wordWrap/>
        <w:overflowPunct/>
        <w:topLinePunct w:val="0"/>
        <w:autoSpaceDE/>
        <w:autoSpaceDN/>
        <w:bidi w:val="0"/>
        <w:spacing w:after="0" w:line="560" w:lineRule="exact"/>
        <w:ind w:firstLine="642"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2"/>
        </w:numPr>
        <w:kinsoku/>
        <w:wordWrap/>
        <w:overflowPunct/>
        <w:topLinePunct w:val="0"/>
        <w:autoSpaceDE/>
        <w:autoSpaceDN/>
        <w:bidi w:val="0"/>
        <w:spacing w:line="56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560" w:lineRule="exact"/>
        <w:ind w:firstLine="642"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（二）资格审查</w:t>
      </w:r>
    </w:p>
    <w:p>
      <w:pPr>
        <w:keepNext w:val="0"/>
        <w:keepLines w:val="0"/>
        <w:pageBreakBefore w:val="0"/>
        <w:kinsoku/>
        <w:wordWrap/>
        <w:overflowPunct/>
        <w:topLinePunct w:val="0"/>
        <w:autoSpaceDE/>
        <w:autoSpaceDN/>
        <w:bidi w:val="0"/>
        <w:spacing w:line="560" w:lineRule="exact"/>
        <w:ind w:firstLine="642"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2"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采取专业技能测试、结构化面试等形式进行，主要考察报名人员履行岗位所需的综合素质、业务能力或工作技能等。根据工作需要，可增加笔试环节。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line="560" w:lineRule="exact"/>
        <w:ind w:firstLine="642" w:firstLineChars="200"/>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（四）</w:t>
      </w:r>
      <w:r>
        <w:rPr>
          <w:rFonts w:hint="default" w:ascii="Times New Roman" w:hAnsi="Times New Roman" w:eastAsia="楷体_GB2312" w:cs="Times New Roman"/>
          <w:b/>
          <w:color w:val="000000"/>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60" w:lineRule="exact"/>
        <w:ind w:firstLine="642"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cs="Times New Roman"/>
          <w:spacing w:val="0"/>
          <w:sz w:val="32"/>
          <w:szCs w:val="32"/>
        </w:rPr>
        <w:tab/>
      </w: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3"/>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3"/>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3"/>
        <w:keepNext w:val="0"/>
        <w:keepLines w:val="0"/>
        <w:pageBreakBefore w:val="0"/>
        <w:tabs>
          <w:tab w:val="left" w:pos="520"/>
        </w:tabs>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3"/>
        <w:keepNext w:val="0"/>
        <w:keepLines w:val="0"/>
        <w:pageBreakBefore w:val="0"/>
        <w:tabs>
          <w:tab w:val="left" w:pos="520"/>
        </w:tabs>
        <w:kinsoku/>
        <w:wordWrap/>
        <w:overflowPunct/>
        <w:topLinePunct w:val="0"/>
        <w:autoSpaceDE/>
        <w:autoSpaceDN/>
        <w:bidi w:val="0"/>
        <w:spacing w:after="0" w:line="560" w:lineRule="exact"/>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3"/>
        </w:numPr>
        <w:kinsoku/>
        <w:wordWrap/>
        <w:overflowPunct/>
        <w:topLinePunct w:val="0"/>
        <w:autoSpaceDE/>
        <w:autoSpaceDN/>
        <w:bidi w:val="0"/>
        <w:spacing w:line="56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60" w:lineRule="exact"/>
        <w:ind w:firstLine="642"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60" w:lineRule="exact"/>
        <w:ind w:firstLine="642"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6"/>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42"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keepNext w:val="0"/>
        <w:keepLines w:val="0"/>
        <w:pageBreakBefore w:val="0"/>
        <w:widowControl/>
        <w:tabs>
          <w:tab w:val="left" w:pos="836"/>
        </w:tabs>
        <w:kinsoku/>
        <w:wordWrap/>
        <w:overflowPunct/>
        <w:topLinePunct w:val="0"/>
        <w:autoSpaceDE w:val="0"/>
        <w:autoSpaceDN w:val="0"/>
        <w:bidi w:val="0"/>
        <w:adjustRightInd/>
        <w:snapToGrid/>
        <w:spacing w:line="560" w:lineRule="exact"/>
        <w:ind w:right="288" w:firstLine="640"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color w:val="000000"/>
          <w:spacing w:val="0"/>
          <w:sz w:val="32"/>
          <w:szCs w:val="32"/>
        </w:rPr>
        <w:t>本公告由呼和浩特市</w:t>
      </w:r>
      <w:r>
        <w:rPr>
          <w:rFonts w:hint="default" w:ascii="Times New Roman" w:hAnsi="Times New Roman" w:eastAsia="仿宋_GB2312" w:cs="Times New Roman"/>
          <w:color w:val="000000"/>
          <w:spacing w:val="0"/>
          <w:sz w:val="32"/>
          <w:szCs w:val="32"/>
          <w:lang w:val="en-US"/>
        </w:rPr>
        <w:t>人民政府外事办公室</w:t>
      </w:r>
      <w:r>
        <w:rPr>
          <w:rFonts w:hint="default" w:ascii="Times New Roman" w:hAnsi="Times New Roman" w:eastAsia="仿宋_GB2312" w:cs="Times New Roman"/>
          <w:color w:val="000000"/>
          <w:spacing w:val="0"/>
          <w:sz w:val="32"/>
          <w:szCs w:val="32"/>
        </w:rPr>
        <w:t>负责解释。</w:t>
      </w:r>
    </w:p>
    <w:p>
      <w:pPr>
        <w:keepNext w:val="0"/>
        <w:keepLines w:val="0"/>
        <w:pageBreakBefore w:val="0"/>
        <w:widowControl/>
        <w:tabs>
          <w:tab w:val="left" w:pos="1832"/>
          <w:tab w:val="left" w:pos="1844"/>
        </w:tabs>
        <w:kinsoku/>
        <w:wordWrap/>
        <w:overflowPunct/>
        <w:topLinePunct w:val="0"/>
        <w:autoSpaceDE w:val="0"/>
        <w:autoSpaceDN w:val="0"/>
        <w:bidi w:val="0"/>
        <w:adjustRightInd/>
        <w:snapToGrid/>
        <w:spacing w:line="560" w:lineRule="exact"/>
        <w:ind w:left="1764" w:right="864" w:firstLine="0"/>
        <w:jc w:val="both"/>
        <w:textAlignment w:val="auto"/>
        <w:rPr>
          <w:rFonts w:hint="default" w:ascii="Times New Roman" w:hAnsi="Times New Roman" w:eastAsia="仿宋_GB2312" w:cs="Times New Roman"/>
          <w:color w:val="000000"/>
          <w:spacing w:val="0"/>
          <w:sz w:val="32"/>
          <w:szCs w:val="32"/>
        </w:rPr>
      </w:pPr>
    </w:p>
    <w:p>
      <w:pPr>
        <w:keepNext w:val="0"/>
        <w:keepLines w:val="0"/>
        <w:pageBreakBefore w:val="0"/>
        <w:widowControl/>
        <w:tabs>
          <w:tab w:val="left" w:pos="1832"/>
          <w:tab w:val="left" w:pos="1844"/>
        </w:tabs>
        <w:kinsoku/>
        <w:wordWrap/>
        <w:overflowPunct/>
        <w:topLinePunct w:val="0"/>
        <w:autoSpaceDE w:val="0"/>
        <w:autoSpaceDN w:val="0"/>
        <w:bidi w:val="0"/>
        <w:adjustRightInd/>
        <w:snapToGrid/>
        <w:spacing w:line="560" w:lineRule="exact"/>
        <w:ind w:right="864" w:firstLine="2880" w:firstLineChars="9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color w:val="000000"/>
          <w:spacing w:val="0"/>
          <w:sz w:val="32"/>
          <w:szCs w:val="32"/>
        </w:rPr>
        <w:t>呼</w:t>
      </w:r>
      <w:bookmarkStart w:id="1" w:name="_GoBack"/>
      <w:bookmarkEnd w:id="1"/>
      <w:r>
        <w:rPr>
          <w:rFonts w:hint="default" w:ascii="Times New Roman" w:hAnsi="Times New Roman" w:eastAsia="仿宋_GB2312" w:cs="Times New Roman"/>
          <w:color w:val="000000"/>
          <w:spacing w:val="0"/>
          <w:sz w:val="32"/>
          <w:szCs w:val="32"/>
        </w:rPr>
        <w:t>和浩特市</w:t>
      </w:r>
      <w:r>
        <w:rPr>
          <w:rFonts w:hint="default" w:ascii="Times New Roman" w:hAnsi="Times New Roman" w:eastAsia="仿宋_GB2312" w:cs="Times New Roman"/>
          <w:color w:val="000000"/>
          <w:spacing w:val="0"/>
          <w:sz w:val="32"/>
          <w:szCs w:val="32"/>
          <w:lang w:val="en-US"/>
        </w:rPr>
        <w:t>人民政府外事办公室</w:t>
      </w:r>
    </w:p>
    <w:p>
      <w:pPr>
        <w:keepNext w:val="0"/>
        <w:keepLines w:val="0"/>
        <w:pageBreakBefore w:val="0"/>
        <w:widowControl/>
        <w:tabs>
          <w:tab w:val="left" w:pos="5712"/>
        </w:tabs>
        <w:kinsoku/>
        <w:wordWrap/>
        <w:overflowPunct/>
        <w:topLinePunct w:val="0"/>
        <w:autoSpaceDE w:val="0"/>
        <w:autoSpaceDN w:val="0"/>
        <w:bidi w:val="0"/>
        <w:adjustRightInd/>
        <w:snapToGrid/>
        <w:spacing w:line="560" w:lineRule="exact"/>
        <w:ind w:left="3374" w:right="0" w:firstLine="640" w:firstLineChars="200"/>
        <w:jc w:val="both"/>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color w:val="000000"/>
          <w:spacing w:val="0"/>
          <w:sz w:val="32"/>
          <w:szCs w:val="32"/>
        </w:rPr>
        <w:t>2024年</w:t>
      </w:r>
      <w:r>
        <w:rPr>
          <w:rFonts w:hint="default" w:ascii="Times New Roman" w:hAnsi="Times New Roman" w:eastAsia="仿宋_GB2312" w:cs="Times New Roman"/>
          <w:color w:val="000000"/>
          <w:spacing w:val="0"/>
          <w:sz w:val="32"/>
          <w:szCs w:val="32"/>
          <w:lang w:val="en-US" w:eastAsia="zh-CN"/>
        </w:rPr>
        <w:t>6</w:t>
      </w:r>
      <w:r>
        <w:rPr>
          <w:rFonts w:hint="default" w:ascii="Times New Roman" w:hAnsi="Times New Roman" w:eastAsia="仿宋_GB2312" w:cs="Times New Roman"/>
          <w:color w:val="000000"/>
          <w:spacing w:val="0"/>
          <w:sz w:val="32"/>
          <w:szCs w:val="32"/>
        </w:rPr>
        <w:t>月</w:t>
      </w:r>
      <w:r>
        <w:rPr>
          <w:rFonts w:hint="default" w:ascii="Times New Roman" w:hAnsi="Times New Roman" w:eastAsia="仿宋_GB2312" w:cs="Times New Roman"/>
          <w:spacing w:val="0"/>
          <w:sz w:val="32"/>
          <w:szCs w:val="32"/>
          <w:lang w:val="en-US" w:eastAsia="zh-CN"/>
        </w:rPr>
        <w:t>6</w:t>
      </w:r>
      <w:r>
        <w:rPr>
          <w:rFonts w:hint="default" w:ascii="Times New Roman" w:hAnsi="Times New Roman" w:eastAsia="仿宋_GB2312" w:cs="Times New Roman"/>
          <w:color w:val="000000"/>
          <w:spacing w:val="0"/>
          <w:sz w:val="32"/>
          <w:szCs w:val="32"/>
        </w:rPr>
        <w:t>日</w:t>
      </w:r>
    </w:p>
    <w:p>
      <w:pPr>
        <w:keepNext w:val="0"/>
        <w:keepLines w:val="0"/>
        <w:pageBreakBefore w:val="0"/>
        <w:widowControl/>
        <w:tabs>
          <w:tab w:val="left" w:pos="5712"/>
        </w:tabs>
        <w:kinsoku/>
        <w:wordWrap/>
        <w:overflowPunct/>
        <w:topLinePunct w:val="0"/>
        <w:autoSpaceDE w:val="0"/>
        <w:autoSpaceDN w:val="0"/>
        <w:bidi w:val="0"/>
        <w:adjustRightInd/>
        <w:snapToGrid/>
        <w:spacing w:line="560" w:lineRule="exact"/>
        <w:ind w:left="3374" w:right="0" w:firstLine="640" w:firstLineChars="200"/>
        <w:jc w:val="both"/>
        <w:textAlignment w:val="auto"/>
        <w:rPr>
          <w:rFonts w:hint="default" w:ascii="Times New Roman" w:hAnsi="Times New Roman" w:eastAsia="仿宋_GB2312" w:cs="Times New Roman"/>
          <w:color w:val="000000"/>
          <w:spacing w:val="0"/>
          <w:sz w:val="32"/>
          <w:szCs w:val="32"/>
        </w:rPr>
      </w:pPr>
    </w:p>
    <w:p>
      <w:pPr>
        <w:keepNext w:val="0"/>
        <w:keepLines w:val="0"/>
        <w:pageBreakBefore w:val="0"/>
        <w:widowControl/>
        <w:tabs>
          <w:tab w:val="left" w:pos="5712"/>
        </w:tabs>
        <w:kinsoku/>
        <w:wordWrap/>
        <w:overflowPunct/>
        <w:topLinePunct w:val="0"/>
        <w:autoSpaceDE w:val="0"/>
        <w:autoSpaceDN w:val="0"/>
        <w:bidi w:val="0"/>
        <w:adjustRightInd/>
        <w:snapToGrid/>
        <w:spacing w:line="560" w:lineRule="exact"/>
        <w:ind w:left="3374" w:right="0" w:firstLine="640" w:firstLineChars="200"/>
        <w:jc w:val="both"/>
        <w:textAlignment w:val="auto"/>
        <w:rPr>
          <w:rFonts w:hint="default" w:ascii="Times New Roman" w:hAnsi="Times New Roman" w:eastAsia="仿宋_GB2312" w:cs="Times New Roman"/>
          <w:color w:val="000000"/>
          <w:spacing w:val="0"/>
          <w:sz w:val="32"/>
          <w:szCs w:val="32"/>
        </w:rPr>
      </w:pPr>
    </w:p>
    <w:p>
      <w:pPr>
        <w:keepNext w:val="0"/>
        <w:keepLines w:val="0"/>
        <w:pageBreakBefore w:val="0"/>
        <w:widowControl/>
        <w:tabs>
          <w:tab w:val="left" w:pos="5712"/>
        </w:tabs>
        <w:kinsoku/>
        <w:wordWrap/>
        <w:overflowPunct/>
        <w:topLinePunct w:val="0"/>
        <w:autoSpaceDE w:val="0"/>
        <w:autoSpaceDN w:val="0"/>
        <w:bidi w:val="0"/>
        <w:adjustRightInd/>
        <w:snapToGrid/>
        <w:spacing w:line="560" w:lineRule="exact"/>
        <w:ind w:left="3374" w:right="0" w:firstLine="640" w:firstLineChars="200"/>
        <w:jc w:val="both"/>
        <w:textAlignment w:val="auto"/>
        <w:rPr>
          <w:rFonts w:hint="default" w:ascii="Times New Roman" w:hAnsi="Times New Roman" w:eastAsia="仿宋_GB2312" w:cs="Times New Roman"/>
          <w:color w:val="000000"/>
          <w:spacing w:val="0"/>
          <w:sz w:val="32"/>
          <w:szCs w:val="32"/>
        </w:rPr>
      </w:pPr>
    </w:p>
    <w:p>
      <w:pPr>
        <w:keepNext w:val="0"/>
        <w:keepLines w:val="0"/>
        <w:pageBreakBefore w:val="0"/>
        <w:widowControl/>
        <w:tabs>
          <w:tab w:val="left" w:pos="5712"/>
        </w:tabs>
        <w:kinsoku/>
        <w:wordWrap/>
        <w:overflowPunct/>
        <w:topLinePunct w:val="0"/>
        <w:autoSpaceDE w:val="0"/>
        <w:autoSpaceDN w:val="0"/>
        <w:bidi w:val="0"/>
        <w:adjustRightInd/>
        <w:snapToGrid/>
        <w:spacing w:line="560" w:lineRule="exact"/>
        <w:ind w:left="3374" w:right="0" w:firstLine="640" w:firstLineChars="200"/>
        <w:jc w:val="both"/>
        <w:textAlignment w:val="auto"/>
        <w:rPr>
          <w:rFonts w:hint="default" w:ascii="Times New Roman" w:hAnsi="Times New Roman" w:eastAsia="仿宋_GB2312" w:cs="Times New Roman"/>
          <w:color w:val="000000"/>
          <w:spacing w:val="0"/>
          <w:sz w:val="32"/>
          <w:szCs w:val="32"/>
        </w:rPr>
      </w:pPr>
    </w:p>
    <w:sectPr>
      <w:footerReference r:id="rId3" w:type="default"/>
      <w:pgSz w:w="11906" w:h="17238"/>
      <w:pgMar w:top="2098" w:right="1531" w:bottom="1814" w:left="1531" w:header="720" w:footer="1247" w:gutter="0"/>
      <w:pgNumType w:fmt="numberInDash"/>
      <w:cols w:equalWidth="0" w:num="1">
        <w:col w:w="9026"/>
      </w:cols>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altName w:val="宋体-PUA"/>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宋体-PUA"/>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auto"/>
    <w:pitch w:val="default"/>
    <w:sig w:usb0="00000000" w:usb1="00000000" w:usb2="00000000" w:usb3="00000000" w:csb0="2000019F" w:csb1="00000000"/>
  </w:font>
  <w:font w:name="MS Mincho">
    <w:altName w:val="宋体"/>
    <w:panose1 w:val="02020609040205080304"/>
    <w:charset w:val="80"/>
    <w:family w:val="roman"/>
    <w:pitch w:val="default"/>
    <w:sig w:usb0="00000000" w:usb1="00000000" w:usb2="00000012" w:usb3="00000000" w:csb0="4002009F" w:csb1="DFD7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FreeSerif">
    <w:panose1 w:val="02020603050405020304"/>
    <w:charset w:val="00"/>
    <w:family w:val="auto"/>
    <w:pitch w:val="default"/>
    <w:sig w:usb0="E59FAFFF" w:usb1="C200FDFF" w:usb2="43501B29" w:usb3="04000043" w:csb0="600101FF" w:csb1="FFFF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1</w:t>
                          </w:r>
                          <w:r>
                            <w:rPr>
                              <w:rFonts w:hint="eastAsia" w:ascii="宋体" w:hAnsi="宋体" w:eastAsia="宋体" w:cs="宋体"/>
                              <w:sz w:val="28"/>
                              <w:szCs w:val="44"/>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4"/>
                    </w:pP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1</w:t>
                    </w:r>
                    <w:r>
                      <w:rPr>
                        <w:rFonts w:hint="eastAsia" w:ascii="宋体" w:hAnsi="宋体" w:eastAsia="宋体" w:cs="宋体"/>
                        <w:sz w:val="28"/>
                        <w:szCs w:val="4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505377"/>
    <w:multiLevelType w:val="singleLevel"/>
    <w:tmpl w:val="DE505377"/>
    <w:lvl w:ilvl="0" w:tentative="0">
      <w:start w:val="1"/>
      <w:numFmt w:val="chineseCounting"/>
      <w:suff w:val="nothing"/>
      <w:lvlText w:val="%1、"/>
      <w:lvlJc w:val="left"/>
      <w:rPr>
        <w:rFonts w:hint="eastAsia"/>
      </w:rPr>
    </w:lvl>
  </w:abstractNum>
  <w:abstractNum w:abstractNumId="1">
    <w:nsid w:val="3A6DF560"/>
    <w:multiLevelType w:val="singleLevel"/>
    <w:tmpl w:val="3A6DF560"/>
    <w:lvl w:ilvl="0" w:tentative="0">
      <w:start w:val="6"/>
      <w:numFmt w:val="decimal"/>
      <w:suff w:val="nothing"/>
      <w:lvlText w:val="（%1）"/>
      <w:lvlJc w:val="left"/>
    </w:lvl>
  </w:abstractNum>
  <w:abstractNum w:abstractNumId="2">
    <w:nsid w:val="7D304294"/>
    <w:multiLevelType w:val="singleLevel"/>
    <w:tmpl w:val="7D304294"/>
    <w:lvl w:ilvl="0" w:tentative="0">
      <w:start w:val="4"/>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720"/>
  <w:displayHorizontalDrawingGridEvery w:val="1"/>
  <w:displayVerticalDrawingGridEvery w:val="1"/>
  <w:noPunctuationKerning w:val="true"/>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jMGQwMjI4OTJjMzM4ZjZhZjQ2MzFmNzllOGNjMGMifQ=="/>
  </w:docVars>
  <w:rsids>
    <w:rsidRoot w:val="00000000"/>
    <w:rsid w:val="0026766E"/>
    <w:rsid w:val="01CD786D"/>
    <w:rsid w:val="03F75E5A"/>
    <w:rsid w:val="05F872A7"/>
    <w:rsid w:val="0FBA737B"/>
    <w:rsid w:val="10683A71"/>
    <w:rsid w:val="10DE2451"/>
    <w:rsid w:val="17531799"/>
    <w:rsid w:val="18A96396"/>
    <w:rsid w:val="1C24704D"/>
    <w:rsid w:val="1F502D2F"/>
    <w:rsid w:val="24B94B84"/>
    <w:rsid w:val="2FBE6352"/>
    <w:rsid w:val="32763E4B"/>
    <w:rsid w:val="32E94D4D"/>
    <w:rsid w:val="3BEEF47F"/>
    <w:rsid w:val="3FD7993E"/>
    <w:rsid w:val="445540F7"/>
    <w:rsid w:val="45B74EA6"/>
    <w:rsid w:val="4DEB23B8"/>
    <w:rsid w:val="4F5B15FE"/>
    <w:rsid w:val="51750D79"/>
    <w:rsid w:val="532F4353"/>
    <w:rsid w:val="5AFEB629"/>
    <w:rsid w:val="5BDF764E"/>
    <w:rsid w:val="66317EBA"/>
    <w:rsid w:val="6773BE3D"/>
    <w:rsid w:val="696A77FC"/>
    <w:rsid w:val="69CF46F3"/>
    <w:rsid w:val="6DBD5A57"/>
    <w:rsid w:val="73E637F1"/>
    <w:rsid w:val="76724FD8"/>
    <w:rsid w:val="77FEDF57"/>
    <w:rsid w:val="78F71B82"/>
    <w:rsid w:val="797B9E3F"/>
    <w:rsid w:val="7DEFDCED"/>
    <w:rsid w:val="7E503E50"/>
    <w:rsid w:val="7E959E71"/>
    <w:rsid w:val="7FF7058B"/>
    <w:rsid w:val="7FF72C33"/>
    <w:rsid w:val="8EEDF53F"/>
    <w:rsid w:val="CFFDA5C9"/>
    <w:rsid w:val="D7FD24D2"/>
    <w:rsid w:val="DE7F3EAD"/>
    <w:rsid w:val="DF3B486B"/>
    <w:rsid w:val="E2DFF198"/>
    <w:rsid w:val="E5EFEEC7"/>
    <w:rsid w:val="EFDE1C3D"/>
    <w:rsid w:val="EFFBC7E2"/>
    <w:rsid w:val="FBEF400F"/>
    <w:rsid w:val="FBFF4847"/>
    <w:rsid w:val="FDF6EF5F"/>
    <w:rsid w:val="FF7BF866"/>
    <w:rsid w:val="FF7F34C5"/>
    <w:rsid w:val="FFEF36A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mbria" w:hAnsi="Cambria" w:eastAsia="MS Mincho" w:cs="宋体"/>
      <w:kern w:val="2"/>
      <w:sz w:val="21"/>
      <w:szCs w:val="24"/>
      <w:lang w:val="en-US" w:eastAsia="zh-CN" w:bidi="ar-SA"/>
    </w:rPr>
  </w:style>
  <w:style w:type="character" w:default="1" w:styleId="8">
    <w:name w:val="Default Paragraph Font"/>
    <w:qFormat/>
    <w:uiPriority w:val="1"/>
  </w:style>
  <w:style w:type="table" w:default="1" w:styleId="7">
    <w:name w:val="Normal Table"/>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qFormat/>
    <w:uiPriority w:val="0"/>
    <w:pPr>
      <w:spacing w:after="120"/>
    </w:pPr>
    <w:rPr>
      <w:rFonts w:cs="Times New Roman"/>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Autospacing="1" w:afterAutospacing="1"/>
      <w:jc w:val="left"/>
    </w:pPr>
    <w:rPr>
      <w:rFonts w:ascii="Calibri" w:hAnsi="Calibri" w:eastAsia="宋体" w:cs="Times New Roman"/>
      <w:kern w:val="0"/>
      <w:sz w:val="24"/>
    </w:rPr>
  </w:style>
  <w:style w:type="character" w:styleId="9">
    <w:name w:val="Hyperlink"/>
    <w:basedOn w:val="8"/>
    <w:qFormat/>
    <w:uiPriority w:val="0"/>
    <w:rPr>
      <w:color w:val="0000FF"/>
      <w:u w:val="single"/>
    </w:rPr>
  </w:style>
  <w:style w:type="paragraph" w:customStyle="1" w:styleId="10">
    <w:name w:val="BodyText"/>
    <w:basedOn w:val="1"/>
    <w:qFormat/>
    <w:uiPriority w:val="0"/>
    <w:pPr>
      <w:spacing w:after="120"/>
      <w:textAlignment w:val="baseline"/>
    </w:pPr>
    <w:rPr>
      <w:rFonts w:ascii="Calibri" w:hAnsi="Calibri" w:eastAsia="宋体" w:cs="Times New Roman"/>
    </w:rPr>
  </w:style>
  <w:style w:type="paragraph" w:customStyle="1" w:styleId="11">
    <w:name w:val="纯文本1"/>
    <w:basedOn w:val="1"/>
    <w:qFormat/>
    <w:uiPriority w:val="0"/>
    <w:rPr>
      <w:rFonts w:hint="eastAsia" w:ascii="宋体" w:hAnsi="Courier New"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6127</Words>
  <Characters>6350</Characters>
  <Paragraphs>159</Paragraphs>
  <TotalTime>0</TotalTime>
  <ScaleCrop>false</ScaleCrop>
  <LinksUpToDate>false</LinksUpToDate>
  <CharactersWithSpaces>6369</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2013-12-25T07:15:00Z</dcterms:created>
  <dc:creator>python-docx</dc:creator>
  <dc:description>generated by python-docx</dc:description>
  <cp:lastModifiedBy>wry</cp:lastModifiedBy>
  <cp:lastPrinted>2024-06-04T18:09:18Z</cp:lastPrinted>
  <dcterms:modified xsi:type="dcterms:W3CDTF">2024-06-04T18:09:27Z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y fmtid="{D5CDD505-2E9C-101B-9397-08002B2CF9AE}" pid="3" name="ICV">
    <vt:lpwstr>18439c4d26c142e8b671cc1519526aec</vt:lpwstr>
  </property>
</Properties>
</file>