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附件</w:t>
      </w:r>
    </w:p>
    <w:tbl>
      <w:tblPr>
        <w:tblStyle w:val="2"/>
        <w:tblpPr w:leftFromText="180" w:rightFromText="180" w:vertAnchor="text" w:horzAnchor="page" w:tblpX="1683" w:tblpY="282"/>
        <w:tblOverlap w:val="never"/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山西省退役军人事务厅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所属事业单位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2024年公开招聘参加面试人员名单</w:t>
            </w:r>
            <w:bookmarkEnd w:id="0"/>
          </w:p>
        </w:tc>
      </w:tr>
    </w:tbl>
    <w:p>
      <w:pPr>
        <w:widowControl/>
        <w:spacing w:line="600" w:lineRule="exact"/>
        <w:jc w:val="center"/>
        <w:rPr>
          <w:rFonts w:hint="eastAsia" w:ascii="sans-serif" w:hAnsi="sans-serif" w:cs="sans-serif"/>
          <w:i w:val="0"/>
          <w:caps w:val="0"/>
          <w:color w:val="333333"/>
          <w:spacing w:val="0"/>
          <w:sz w:val="32"/>
          <w:szCs w:val="32"/>
          <w:u w:val="single"/>
          <w:lang w:val="en-US" w:eastAsia="zh-CN"/>
        </w:rPr>
      </w:pPr>
    </w:p>
    <w:tbl>
      <w:tblPr>
        <w:tblStyle w:val="2"/>
        <w:tblW w:w="88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12"/>
        <w:gridCol w:w="1378"/>
        <w:gridCol w:w="1305"/>
        <w:gridCol w:w="2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王圣泽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1114015606827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段宇航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1114015607210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田凯杰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1114015608614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赵江浩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1114015301521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程琛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1114275401219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邢锐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1114015601608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朱丽航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1114035100121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崔雅琳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1114015301910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韩越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1114015702213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王卉萍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1114225300404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智璇宇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1114015301808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王静宜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1114015800120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武文婕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2114017500906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段加乐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2114265201319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山西省军队离退休干部休养所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李俊华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2114225402011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张泽宇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耿华杰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5114019400120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魏登辉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5114019400721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5114019400705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张娓娓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代志慧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李晓媛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刘彩红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杨晓桐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魏玲玲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5214265303202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李晋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徐佳乐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刘祯璐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5214019400427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韩茹洁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5414225102514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朱效慰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5514019401214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李思怡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5514055501810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韩潇逸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5514265303217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5514265303227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高若凤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5514235205018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宋林睿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5514235205023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武姝阁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4114019101025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赵玉芝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4114035106219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山西省荣军医院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杜雨桐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4114019102213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zE4YmRiMzY0MDNlMTg0ZTgxZWIyYzQzNWU3ZmIifQ=="/>
  </w:docVars>
  <w:rsids>
    <w:rsidRoot w:val="0FF76F3D"/>
    <w:rsid w:val="0FF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2024-05-28T01:25:00Z</dcterms:created>
  <dc:creator>sky云画的月光</dc:creator>
  <cp:lastModifiedBy>sky云画的月光</cp:lastModifiedBy>
  <dcterms:modified xsi:type="dcterms:W3CDTF">2024-05-28T01:25:41Z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127F2384F1CD486D80B7B46A28970E37_11</vt:lpwstr>
  </property>
</Properties>
</file>