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9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泸州临港文创传媒有限公司2024年社会公开招聘岗位汇总表</w:t>
      </w:r>
    </w:p>
    <w:tbl>
      <w:tblPr>
        <w:tblStyle w:val="4"/>
        <w:tblW w:w="14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15"/>
        <w:gridCol w:w="794"/>
        <w:gridCol w:w="1251"/>
        <w:gridCol w:w="1418"/>
        <w:gridCol w:w="6496"/>
        <w:gridCol w:w="1284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岗位其他要求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汉语言文学、秘书学、工商管理、行政管理、新闻类等相关专业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1.2024年毕业或离校2年内未就业的普通高等学校毕业生；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2.具备扎实的文字功底和写作能力，能熟练使用各类办公软件；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3.工作态度严谨，责任心强，具备优秀的组织、协调和沟通能力，能与团队保持良好的沟通。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7-8万元/年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项目及招采管理岗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土木工程、项目管理等相关专业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1.负责建立健全公司招标采购工作体系，开展公司各类项目现场管理、造价管理、招采工作；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2.40周岁以下，从事工程项目管理工作5年及以上，有项目管理经验，有较强的沟通协调能力，能与各参建单位开展对接工作，对下级分包单位的施工任务进行安排、监督；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3.熟悉工程造价相关流程及法律法规等，熟悉掌握定额、清单及计价规范，能独立完成工程项目预算、结算、工程变更、工程日常付款相关资料的审核工作，达到上级部门对项目资料审核的要求；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4.熟悉国企招标采购流程，对招标采购进行全过程管理，确保招标采购各环节工作合法合规；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5.能熟练运用CAD、广联达，宏业等行业软件和办公软件；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6.具备一级建造师、一级造价师、中级工程师优先。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8-12万元/年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3D兼平面设计岗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视觉传达设计、艺术设计等设计相关专业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1.两年以上广告行业从业经历，包括但不限于精通C4D、MAYA、3DsMAX等3D设计软件，熟练使用PS、AI、CDR等平面设计软件，能完成建模、贴图、灯光、渲染等工作，负责项目最终的实施工作；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2.负责公司空间设计类项目设计及其他类型平面设计工作，有展厅、展馆展陈等项目实施经验；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3.负责项目实施过程中与甲方对接、收集展示内容资料，理解甲方需求，配合项目团队完成施工过程中的展示内容深化设计工作；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4.熟悉展厅类设计上下游资源、对设计工作有热情，具有创新意识与新颖独特的设计理念；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5.具备绝佳的视觉表现能力，极强的创新意识，可根据项目及客户需求情况，准确输出创意方向及创意概念；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6.工作严谨，思路清晰，抗压能力强，责任心强，具备优秀的组织、协调和沟通能力，能与团队、客户保持良好的沟通。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8-12万元/年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手绘兼平面设计岗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视觉传达设计、艺术设计等设计相关专业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1.两年以上广告行业从业经历；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2.具备手绘能力，能够独立完成IP打造及其他类型手绘需求，能熟练使用CDR、PS、AI等设计软件；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3.具备绝佳的视觉表现能力，极强的创新意识，可根据项目及客户需求情况，准确输出创意方向及创意概念；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4.工作严谨，思路清晰，抗压能力强，责任心强，具备优秀的组织、协调和沟通能力，能与团队、客户保持良好的沟通。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8-12万元/年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</w:tbl>
    <w:p>
      <w:pPr>
        <w:pStyle w:val="2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0B2661-A837-49C6-81B1-0D4E3FED0A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B5FA634-D889-4C52-8D46-EFF5479909D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Dc5V9IAAAAI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WY0ODBlZDAwODg1NTk1ZDE3MTIwYjlkN2FhMGMifQ=="/>
  </w:docVars>
  <w:rsids>
    <w:rsidRoot w:val="59EB5C3F"/>
    <w:rsid w:val="59E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2024-05-24T02:23:00Z</dcterms:created>
  <dc:creator>文创财务</dc:creator>
  <cp:lastModifiedBy>文创财务</cp:lastModifiedBy>
  <dcterms:modified xsi:type="dcterms:W3CDTF">2024-05-24T02:25:34Z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5FA0BAFD624748418EF75D89597A1328_11</vt:lpwstr>
  </property>
</Properties>
</file>