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东莞市中堂医院2024</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招聘</w:t>
      </w:r>
      <w:r>
        <w:rPr>
          <w:rFonts w:hint="eastAsia" w:ascii="方正小标宋简体" w:hAnsi="方正小标宋简体" w:eastAsia="方正小标宋简体" w:cs="方正小标宋简体"/>
          <w:sz w:val="40"/>
          <w:szCs w:val="40"/>
        </w:rPr>
        <w:t>纳入岗位管理的编制外人员岗位表</w:t>
      </w:r>
      <w:bookmarkStart w:id="1" w:name="_GoBack"/>
      <w:bookmarkEnd w:id="1"/>
    </w:p>
    <w:tbl>
      <w:tblPr>
        <w:tblStyle w:val="3"/>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4"/>
        <w:gridCol w:w="1210"/>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gridSpan w:val="2"/>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648"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1</w:t>
            </w:r>
          </w:p>
        </w:tc>
        <w:tc>
          <w:tcPr>
            <w:tcW w:w="1374" w:type="dxa"/>
            <w:gridSpan w:val="2"/>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外科医生</w:t>
            </w:r>
          </w:p>
          <w:p>
            <w:pPr>
              <w:spacing w:line="340" w:lineRule="exact"/>
              <w:jc w:val="center"/>
              <w:rPr>
                <w:rFonts w:hint="eastAsia" w:ascii="仿宋" w:hAnsi="仿宋" w:eastAsia="仿宋" w:cs="仿宋"/>
                <w:sz w:val="20"/>
                <w:szCs w:val="20"/>
              </w:rPr>
            </w:pPr>
          </w:p>
        </w:tc>
        <w:tc>
          <w:tcPr>
            <w:tcW w:w="1266"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sz w:val="20"/>
                <w:szCs w:val="20"/>
                <w:lang w:val="en-US" w:eastAsia="zh-CN"/>
              </w:rPr>
              <w:t>专业技术岗位</w:t>
            </w:r>
          </w:p>
        </w:tc>
        <w:tc>
          <w:tcPr>
            <w:tcW w:w="812"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sz w:val="20"/>
                <w:szCs w:val="20"/>
                <w:lang w:val="en-US" w:eastAsia="zh-CN"/>
              </w:rPr>
              <w:t>专业技术十二级及以上</w:t>
            </w:r>
          </w:p>
        </w:tc>
        <w:tc>
          <w:tcPr>
            <w:tcW w:w="812"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001</w:t>
            </w:r>
          </w:p>
        </w:tc>
        <w:tc>
          <w:tcPr>
            <w:tcW w:w="952" w:type="dxa"/>
            <w:noWrap w:val="0"/>
            <w:vAlign w:val="center"/>
          </w:tcPr>
          <w:p>
            <w:pPr>
              <w:spacing w:line="3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p>
        </w:tc>
        <w:tc>
          <w:tcPr>
            <w:tcW w:w="2569"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外科学（A100210）       外科学硕士（专业硕士）（A100227 ）           临床医学（B100301）</w:t>
            </w:r>
          </w:p>
        </w:tc>
        <w:tc>
          <w:tcPr>
            <w:tcW w:w="1701" w:type="dxa"/>
            <w:tcBorders>
              <w:bottom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医师以上</w:t>
            </w:r>
          </w:p>
        </w:tc>
        <w:tc>
          <w:tcPr>
            <w:tcW w:w="2983" w:type="dxa"/>
            <w:tcBorders>
              <w:bottom w:val="single" w:color="auto" w:sz="4" w:space="0"/>
            </w:tcBorders>
            <w:noWrap w:val="0"/>
            <w:vAlign w:val="center"/>
          </w:tcPr>
          <w:p>
            <w:pPr>
              <w:spacing w:line="3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1、年龄不超过45周岁；</w:t>
            </w:r>
          </w:p>
          <w:p>
            <w:pPr>
              <w:spacing w:line="340" w:lineRule="exact"/>
              <w:rPr>
                <w:rFonts w:hint="eastAsia" w:ascii="仿宋" w:hAnsi="仿宋" w:eastAsia="仿宋" w:cs="仿宋"/>
                <w:sz w:val="20"/>
                <w:szCs w:val="20"/>
              </w:rPr>
            </w:pPr>
            <w:r>
              <w:rPr>
                <w:rFonts w:hint="eastAsia" w:ascii="仿宋" w:hAnsi="仿宋" w:eastAsia="仿宋" w:cs="仿宋"/>
                <w:sz w:val="20"/>
                <w:szCs w:val="20"/>
                <w:lang w:val="en-US" w:eastAsia="zh-CN"/>
              </w:rPr>
              <w:t>2</w:t>
            </w:r>
            <w:r>
              <w:rPr>
                <w:rFonts w:hint="eastAsia" w:ascii="仿宋" w:hAnsi="仿宋" w:eastAsia="仿宋" w:cs="仿宋"/>
                <w:sz w:val="20"/>
                <w:szCs w:val="20"/>
              </w:rPr>
              <w:t>、初级医生</w:t>
            </w:r>
            <w:r>
              <w:rPr>
                <w:rFonts w:hint="eastAsia" w:ascii="仿宋" w:hAnsi="仿宋" w:eastAsia="仿宋" w:cs="仿宋"/>
                <w:sz w:val="20"/>
                <w:szCs w:val="20"/>
                <w:lang w:val="en-US" w:eastAsia="zh-CN"/>
              </w:rPr>
              <w:t>具</w:t>
            </w:r>
            <w:r>
              <w:rPr>
                <w:rFonts w:hint="eastAsia" w:ascii="仿宋" w:hAnsi="仿宋" w:eastAsia="仿宋" w:cs="仿宋"/>
                <w:sz w:val="20"/>
                <w:szCs w:val="20"/>
              </w:rPr>
              <w:t xml:space="preserve">有规培证；                     </w:t>
            </w:r>
            <w:r>
              <w:rPr>
                <w:rFonts w:hint="eastAsia" w:ascii="仿宋" w:hAnsi="仿宋" w:eastAsia="仿宋" w:cs="仿宋"/>
                <w:sz w:val="20"/>
                <w:szCs w:val="20"/>
                <w:lang w:val="en-US" w:eastAsia="zh-CN"/>
              </w:rPr>
              <w:t>3</w:t>
            </w:r>
            <w:r>
              <w:rPr>
                <w:rFonts w:hint="eastAsia" w:ascii="仿宋" w:hAnsi="仿宋" w:eastAsia="仿宋" w:cs="仿宋"/>
                <w:sz w:val="20"/>
                <w:szCs w:val="20"/>
              </w:rPr>
              <w:t xml:space="preserve">、具有执业医师资格；                                </w:t>
            </w:r>
          </w:p>
          <w:p>
            <w:pPr>
              <w:spacing w:line="340" w:lineRule="exact"/>
              <w:rPr>
                <w:rFonts w:hint="eastAsia" w:ascii="仿宋" w:hAnsi="仿宋" w:eastAsia="仿宋" w:cs="仿宋"/>
                <w:sz w:val="20"/>
                <w:szCs w:val="20"/>
              </w:rPr>
            </w:pPr>
            <w:r>
              <w:rPr>
                <w:rFonts w:hint="eastAsia" w:ascii="仿宋" w:hAnsi="仿宋" w:eastAsia="仿宋" w:cs="仿宋"/>
                <w:sz w:val="20"/>
                <w:szCs w:val="20"/>
                <w:lang w:val="en-US" w:eastAsia="zh-CN"/>
              </w:rPr>
              <w:t>4</w:t>
            </w:r>
            <w:r>
              <w:rPr>
                <w:rFonts w:hint="eastAsia" w:ascii="仿宋" w:hAnsi="仿宋" w:eastAsia="仿宋" w:cs="仿宋"/>
                <w:sz w:val="20"/>
                <w:szCs w:val="20"/>
              </w:rPr>
              <w:t>、 有骨科、泌尿外科或普通外科工作经验。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1374" w:type="dxa"/>
            <w:gridSpan w:val="2"/>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五官科医生</w:t>
            </w:r>
          </w:p>
          <w:p>
            <w:pPr>
              <w:spacing w:line="340" w:lineRule="exact"/>
              <w:jc w:val="center"/>
              <w:rPr>
                <w:rFonts w:hint="eastAsia" w:ascii="仿宋" w:hAnsi="仿宋" w:eastAsia="仿宋" w:cs="仿宋"/>
                <w:sz w:val="20"/>
                <w:szCs w:val="20"/>
              </w:rPr>
            </w:pPr>
          </w:p>
        </w:tc>
        <w:tc>
          <w:tcPr>
            <w:tcW w:w="1266"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sz w:val="20"/>
                <w:szCs w:val="20"/>
                <w:lang w:val="en-US" w:eastAsia="zh-CN"/>
              </w:rPr>
              <w:t>专业技术岗位</w:t>
            </w:r>
          </w:p>
        </w:tc>
        <w:tc>
          <w:tcPr>
            <w:tcW w:w="812"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sz w:val="20"/>
                <w:szCs w:val="20"/>
                <w:lang w:val="en-US" w:eastAsia="zh-CN"/>
              </w:rPr>
              <w:t>专业技术十二级及以上</w:t>
            </w:r>
          </w:p>
        </w:tc>
        <w:tc>
          <w:tcPr>
            <w:tcW w:w="812" w:type="dxa"/>
            <w:noWrap w:val="0"/>
            <w:vAlign w:val="center"/>
          </w:tcPr>
          <w:p>
            <w:pPr>
              <w:spacing w:line="3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002</w:t>
            </w:r>
          </w:p>
        </w:tc>
        <w:tc>
          <w:tcPr>
            <w:tcW w:w="952" w:type="dxa"/>
            <w:noWrap w:val="0"/>
            <w:vAlign w:val="center"/>
          </w:tcPr>
          <w:p>
            <w:pPr>
              <w:spacing w:line="3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p>
        </w:tc>
        <w:tc>
          <w:tcPr>
            <w:tcW w:w="2569"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外科学（A100210）        临床医学（B100301）</w:t>
            </w:r>
          </w:p>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眼视光医学（B100304）</w:t>
            </w:r>
          </w:p>
        </w:tc>
        <w:tc>
          <w:tcPr>
            <w:tcW w:w="1701" w:type="dxa"/>
            <w:tcBorders>
              <w:bottom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医师以上</w:t>
            </w:r>
          </w:p>
        </w:tc>
        <w:tc>
          <w:tcPr>
            <w:tcW w:w="2983" w:type="dxa"/>
            <w:tcBorders>
              <w:bottom w:val="single" w:color="auto" w:sz="4" w:space="0"/>
            </w:tcBorders>
            <w:noWrap w:val="0"/>
            <w:vAlign w:val="center"/>
          </w:tcPr>
          <w:p>
            <w:pPr>
              <w:spacing w:line="3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1、年龄不超过45周岁；</w:t>
            </w:r>
          </w:p>
          <w:p>
            <w:pPr>
              <w:spacing w:line="340" w:lineRule="exact"/>
              <w:rPr>
                <w:rFonts w:hint="eastAsia" w:ascii="仿宋" w:hAnsi="仿宋" w:eastAsia="仿宋" w:cs="仿宋"/>
                <w:sz w:val="20"/>
                <w:szCs w:val="20"/>
              </w:rPr>
            </w:pPr>
            <w:r>
              <w:rPr>
                <w:rFonts w:hint="eastAsia" w:ascii="仿宋" w:hAnsi="仿宋" w:eastAsia="仿宋" w:cs="仿宋"/>
                <w:sz w:val="20"/>
                <w:szCs w:val="20"/>
                <w:lang w:val="en-US" w:eastAsia="zh-CN"/>
              </w:rPr>
              <w:t xml:space="preserve">2、初级医生具有规培证；                     3、具有执业医师资格。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3</w:t>
            </w:r>
          </w:p>
        </w:tc>
        <w:tc>
          <w:tcPr>
            <w:tcW w:w="1374" w:type="dxa"/>
            <w:gridSpan w:val="2"/>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重症医学医生</w:t>
            </w:r>
          </w:p>
        </w:tc>
        <w:tc>
          <w:tcPr>
            <w:tcW w:w="1266"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sz w:val="20"/>
                <w:szCs w:val="20"/>
                <w:lang w:val="en-US" w:eastAsia="zh-CN"/>
              </w:rPr>
              <w:t>专业技术岗位</w:t>
            </w:r>
          </w:p>
        </w:tc>
        <w:tc>
          <w:tcPr>
            <w:tcW w:w="812"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sz w:val="20"/>
                <w:szCs w:val="20"/>
                <w:lang w:val="en-US" w:eastAsia="zh-CN"/>
              </w:rPr>
              <w:t>专业技术十二级及以上</w:t>
            </w:r>
          </w:p>
        </w:tc>
        <w:tc>
          <w:tcPr>
            <w:tcW w:w="812" w:type="dxa"/>
            <w:noWrap w:val="0"/>
            <w:vAlign w:val="center"/>
          </w:tcPr>
          <w:p>
            <w:pPr>
              <w:spacing w:line="3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003</w:t>
            </w:r>
          </w:p>
        </w:tc>
        <w:tc>
          <w:tcPr>
            <w:tcW w:w="952" w:type="dxa"/>
            <w:noWrap w:val="0"/>
            <w:vAlign w:val="center"/>
          </w:tcPr>
          <w:p>
            <w:pPr>
              <w:spacing w:line="3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p>
        </w:tc>
        <w:tc>
          <w:tcPr>
            <w:tcW w:w="2569" w:type="dxa"/>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b w:val="0"/>
                <w:bCs/>
                <w:color w:val="000000"/>
                <w:sz w:val="20"/>
                <w:szCs w:val="20"/>
                <w:lang w:val="en-US" w:eastAsia="zh-CN"/>
              </w:rPr>
              <w:t>内科学</w:t>
            </w:r>
            <w:r>
              <w:rPr>
                <w:rFonts w:hint="eastAsia" w:ascii="仿宋" w:hAnsi="仿宋" w:eastAsia="仿宋" w:cs="仿宋"/>
                <w:b w:val="0"/>
                <w:bCs/>
                <w:color w:val="000000"/>
                <w:sz w:val="20"/>
                <w:szCs w:val="20"/>
                <w:lang w:eastAsia="zh-CN"/>
              </w:rPr>
              <w:t>（</w:t>
            </w:r>
            <w:r>
              <w:rPr>
                <w:rFonts w:hint="eastAsia" w:ascii="仿宋" w:hAnsi="仿宋" w:eastAsia="仿宋" w:cs="仿宋"/>
                <w:b w:val="0"/>
                <w:bCs/>
                <w:color w:val="000000"/>
                <w:sz w:val="20"/>
                <w:szCs w:val="20"/>
              </w:rPr>
              <w:t>A100201</w:t>
            </w:r>
            <w:r>
              <w:rPr>
                <w:rFonts w:hint="eastAsia" w:ascii="仿宋" w:hAnsi="仿宋" w:eastAsia="仿宋" w:cs="仿宋"/>
                <w:b w:val="0"/>
                <w:bCs/>
                <w:color w:val="000000"/>
                <w:sz w:val="20"/>
                <w:szCs w:val="20"/>
                <w:lang w:eastAsia="zh-CN"/>
              </w:rPr>
              <w:t>）</w:t>
            </w:r>
            <w:r>
              <w:rPr>
                <w:rFonts w:hint="eastAsia" w:ascii="仿宋" w:hAnsi="仿宋" w:eastAsia="仿宋" w:cs="仿宋"/>
                <w:b w:val="0"/>
                <w:bCs/>
                <w:color w:val="000000"/>
                <w:sz w:val="20"/>
                <w:szCs w:val="20"/>
                <w:lang w:val="en-US" w:eastAsia="zh-CN"/>
              </w:rPr>
              <w:t xml:space="preserve">       </w:t>
            </w:r>
            <w:r>
              <w:rPr>
                <w:rFonts w:hint="eastAsia" w:ascii="仿宋" w:hAnsi="仿宋" w:eastAsia="仿宋" w:cs="仿宋"/>
                <w:b w:val="0"/>
                <w:bCs/>
                <w:color w:val="000000"/>
                <w:sz w:val="20"/>
                <w:szCs w:val="20"/>
              </w:rPr>
              <w:t>临床医学</w:t>
            </w:r>
            <w:r>
              <w:rPr>
                <w:rFonts w:hint="eastAsia" w:ascii="仿宋" w:hAnsi="仿宋" w:eastAsia="仿宋" w:cs="仿宋"/>
                <w:b w:val="0"/>
                <w:bCs/>
                <w:color w:val="000000"/>
                <w:sz w:val="20"/>
                <w:szCs w:val="20"/>
                <w:lang w:eastAsia="zh-CN"/>
              </w:rPr>
              <w:t>（</w:t>
            </w:r>
            <w:r>
              <w:rPr>
                <w:rFonts w:hint="eastAsia" w:ascii="仿宋" w:hAnsi="仿宋" w:eastAsia="仿宋" w:cs="仿宋"/>
                <w:b w:val="0"/>
                <w:bCs/>
                <w:color w:val="000000"/>
                <w:sz w:val="20"/>
                <w:szCs w:val="20"/>
              </w:rPr>
              <w:t>B100301</w:t>
            </w:r>
            <w:r>
              <w:rPr>
                <w:rFonts w:hint="eastAsia" w:ascii="仿宋" w:hAnsi="仿宋" w:eastAsia="仿宋" w:cs="仿宋"/>
                <w:b w:val="0"/>
                <w:bCs/>
                <w:color w:val="000000"/>
                <w:sz w:val="20"/>
                <w:szCs w:val="20"/>
                <w:lang w:eastAsia="zh-CN"/>
              </w:rPr>
              <w:t>）</w:t>
            </w:r>
          </w:p>
        </w:tc>
        <w:tc>
          <w:tcPr>
            <w:tcW w:w="1701" w:type="dxa"/>
            <w:tcBorders>
              <w:bottom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医师以上</w:t>
            </w:r>
          </w:p>
        </w:tc>
        <w:tc>
          <w:tcPr>
            <w:tcW w:w="2983" w:type="dxa"/>
            <w:tcBorders>
              <w:bottom w:val="single" w:color="auto" w:sz="4" w:space="0"/>
            </w:tcBorders>
            <w:noWrap w:val="0"/>
            <w:vAlign w:val="center"/>
          </w:tcPr>
          <w:p>
            <w:pPr>
              <w:spacing w:line="3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1、年龄不超过45周岁；</w:t>
            </w:r>
          </w:p>
          <w:p>
            <w:pPr>
              <w:spacing w:line="340" w:lineRule="exact"/>
              <w:rPr>
                <w:rFonts w:hint="eastAsia" w:ascii="仿宋" w:hAnsi="仿宋" w:eastAsia="仿宋" w:cs="仿宋"/>
                <w:color w:val="000000"/>
                <w:kern w:val="2"/>
                <w:sz w:val="20"/>
                <w:szCs w:val="20"/>
                <w:lang w:val="en-US" w:eastAsia="zh-CN" w:bidi="ar-SA"/>
              </w:rPr>
            </w:pPr>
            <w:r>
              <w:rPr>
                <w:rFonts w:hint="eastAsia" w:ascii="仿宋" w:hAnsi="仿宋" w:eastAsia="仿宋" w:cs="仿宋"/>
                <w:sz w:val="20"/>
                <w:szCs w:val="20"/>
                <w:lang w:val="en-US" w:eastAsia="zh-CN"/>
              </w:rPr>
              <w:t xml:space="preserve">2、初级医生具有规培证；                     3、具有执业医师资格  </w:t>
            </w:r>
            <w:r>
              <w:rPr>
                <w:rFonts w:hint="eastAsia" w:ascii="仿宋" w:hAnsi="仿宋" w:eastAsia="仿宋" w:cs="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dxa"/>
            <w:gridSpan w:val="2"/>
            <w:noWrap w:val="0"/>
            <w:vAlign w:val="center"/>
          </w:tcPr>
          <w:p>
            <w:pPr>
              <w:spacing w:line="340" w:lineRule="exact"/>
              <w:jc w:val="center"/>
              <w:rPr>
                <w:rFonts w:eastAsia="仿宋_GB2312"/>
                <w:sz w:val="24"/>
              </w:rPr>
            </w:pPr>
          </w:p>
        </w:tc>
        <w:tc>
          <w:tcPr>
            <w:tcW w:w="4100" w:type="dxa"/>
            <w:gridSpan w:val="4"/>
            <w:noWrap w:val="0"/>
            <w:vAlign w:val="center"/>
          </w:tcPr>
          <w:p>
            <w:pPr>
              <w:spacing w:line="340" w:lineRule="exact"/>
              <w:jc w:val="center"/>
              <w:rPr>
                <w:rFonts w:eastAsia="仿宋_GB2312"/>
                <w:sz w:val="24"/>
              </w:rPr>
            </w:pPr>
            <w:r>
              <w:rPr>
                <w:rFonts w:eastAsia="仿宋_GB2312"/>
                <w:sz w:val="24"/>
              </w:rPr>
              <w:t>小计</w:t>
            </w:r>
          </w:p>
        </w:tc>
        <w:tc>
          <w:tcPr>
            <w:tcW w:w="952" w:type="dxa"/>
            <w:noWrap w:val="0"/>
            <w:vAlign w:val="center"/>
          </w:tcPr>
          <w:p>
            <w:pPr>
              <w:spacing w:line="340" w:lineRule="exact"/>
              <w:jc w:val="center"/>
              <w:rPr>
                <w:rFonts w:hint="eastAsia" w:eastAsia="仿宋_GB2312"/>
                <w:sz w:val="24"/>
                <w:lang w:eastAsia="zh-CN"/>
              </w:rPr>
            </w:pPr>
            <w:r>
              <w:rPr>
                <w:rFonts w:hint="eastAsia" w:eastAsia="仿宋_GB2312"/>
                <w:sz w:val="24"/>
                <w:lang w:val="en-US" w:eastAsia="zh-CN"/>
              </w:rPr>
              <w:t>3</w:t>
            </w:r>
          </w:p>
        </w:tc>
        <w:tc>
          <w:tcPr>
            <w:tcW w:w="9096" w:type="dxa"/>
            <w:gridSpan w:val="4"/>
            <w:noWrap w:val="0"/>
            <w:vAlign w:val="center"/>
          </w:tcPr>
          <w:p>
            <w:pPr>
              <w:spacing w:line="340" w:lineRule="exact"/>
              <w:jc w:val="center"/>
              <w:rPr>
                <w:rFonts w:eastAsia="仿宋_GB2312"/>
                <w:sz w:val="24"/>
              </w:rPr>
            </w:pPr>
          </w:p>
        </w:tc>
      </w:tr>
    </w:tbl>
    <w:p/>
    <w:p/>
    <w:p>
      <w:pPr>
        <w:rPr>
          <w:rFonts w:hint="eastAsia" w:ascii="Calibri" w:hAnsi="Calibri" w:eastAsia="宋体" w:cs="Times New Roman"/>
          <w:sz w:val="24"/>
          <w:szCs w:val="24"/>
          <w:highlight w:val="yellow"/>
        </w:rPr>
      </w:pPr>
      <w:r>
        <w:rPr>
          <w:rFonts w:hint="eastAsia"/>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highlight w:val="none"/>
          <w:lang w:val="en-US" w:eastAsia="zh-CN"/>
        </w:rPr>
        <w:t>、</w:t>
      </w:r>
      <w:r>
        <w:rPr>
          <w:rFonts w:hint="eastAsia" w:ascii="Calibri" w:hAnsi="Calibri" w:eastAsia="宋体" w:cs="Times New Roman"/>
          <w:sz w:val="24"/>
          <w:szCs w:val="24"/>
          <w:highlight w:val="none"/>
        </w:rPr>
        <w:t>年龄和工作时间计算截止到</w:t>
      </w:r>
      <w:r>
        <w:rPr>
          <w:rFonts w:hint="eastAsia" w:cs="Times New Roman"/>
          <w:sz w:val="24"/>
          <w:szCs w:val="24"/>
          <w:highlight w:val="none"/>
          <w:lang w:val="en-US" w:eastAsia="zh-CN"/>
        </w:rPr>
        <w:t>2024</w:t>
      </w:r>
      <w:r>
        <w:rPr>
          <w:rFonts w:hint="eastAsia" w:ascii="Calibri" w:hAnsi="Calibri" w:eastAsia="宋体" w:cs="Times New Roman"/>
          <w:sz w:val="24"/>
          <w:szCs w:val="24"/>
          <w:highlight w:val="none"/>
        </w:rPr>
        <w:t>年</w:t>
      </w:r>
      <w:r>
        <w:rPr>
          <w:rFonts w:hint="eastAsia" w:cs="Times New Roman"/>
          <w:sz w:val="24"/>
          <w:szCs w:val="24"/>
          <w:highlight w:val="none"/>
          <w:lang w:val="en-US" w:eastAsia="zh-CN"/>
        </w:rPr>
        <w:t>6</w:t>
      </w:r>
      <w:r>
        <w:rPr>
          <w:rFonts w:hint="eastAsia" w:ascii="Calibri" w:hAnsi="Calibri" w:eastAsia="宋体" w:cs="Times New Roman"/>
          <w:sz w:val="24"/>
          <w:szCs w:val="24"/>
          <w:highlight w:val="none"/>
        </w:rPr>
        <w:t>月</w:t>
      </w:r>
      <w:r>
        <w:rPr>
          <w:rFonts w:hint="eastAsia" w:cs="Times New Roman"/>
          <w:sz w:val="24"/>
          <w:szCs w:val="24"/>
          <w:highlight w:val="none"/>
          <w:lang w:val="en-US" w:eastAsia="zh-CN"/>
        </w:rPr>
        <w:t>1</w:t>
      </w:r>
      <w:r>
        <w:rPr>
          <w:rFonts w:hint="eastAsia" w:ascii="Calibri" w:hAnsi="Calibri" w:eastAsia="宋体" w:cs="Times New Roman"/>
          <w:sz w:val="24"/>
          <w:szCs w:val="24"/>
          <w:highlight w:val="none"/>
        </w:rPr>
        <w:t>日。</w:t>
      </w:r>
    </w:p>
    <w:p>
      <w:pPr>
        <w:numPr>
          <w:ilvl w:val="0"/>
          <w:numId w:val="1"/>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ascii="Calibri" w:hAnsi="Calibri" w:eastAsia="宋体" w:cs="Times New Roman"/>
          <w:sz w:val="24"/>
          <w:szCs w:val="24"/>
          <w:lang w:val="en-US" w:eastAsia="zh-CN"/>
        </w:rPr>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sectPr>
          <w:pgSz w:w="16838" w:h="11906" w:orient="landscape"/>
          <w:pgMar w:top="1091" w:right="851" w:bottom="680" w:left="851"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康简标题宋">
    <w:altName w:val="方正书宋_GBK"/>
    <w:panose1 w:val="0201060900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6FC94FC"/>
    <w:rsid w:val="B6FC9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2024-05-13T14:58:00Z</dcterms:created>
  <dc:creator>森</dc:creator>
  <cp:lastModifiedBy>森</cp:lastModifiedBy>
  <dcterms:modified xsi:type="dcterms:W3CDTF">2024-05-13T15:03:33Z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