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110"/>
        <w:gridCol w:w="1245"/>
        <w:gridCol w:w="705"/>
        <w:gridCol w:w="1935"/>
        <w:gridCol w:w="1815"/>
        <w:gridCol w:w="1920"/>
        <w:gridCol w:w="160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0" w:type="dxa"/>
            <w:gridSpan w:val="9"/>
          </w:tcPr>
          <w:p>
            <w:pPr>
              <w:tabs>
                <w:tab w:val="left" w:pos="3043"/>
              </w:tabs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  <w:t>资格复审人员名单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姓名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性别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考号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职业能力倾向测验成绩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综合应用能力成绩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笔试排名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restart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阳泉市法学会</w:t>
            </w:r>
          </w:p>
        </w:tc>
        <w:tc>
          <w:tcPr>
            <w:tcW w:w="1110" w:type="dxa"/>
            <w:vMerge w:val="restart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管理1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宋婧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24210052312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109.80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119.45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76.42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5" w:type="dxa"/>
            <w:vMerge w:val="continue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</w:rPr>
            </w:pP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李齐心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24210063209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96.70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125.40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74.03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continue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</w:rPr>
            </w:pP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荆悦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24210074414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105.00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116.60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73.87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continue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</w:rPr>
            </w:pPr>
          </w:p>
        </w:tc>
        <w:tc>
          <w:tcPr>
            <w:tcW w:w="1110" w:type="dxa"/>
            <w:vMerge w:val="restart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管理2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杨巧妮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24210032607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100.10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125.80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75.30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continue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</w:rPr>
            </w:pP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郝泽涛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24210054012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104.50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118.45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74.32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5" w:type="dxa"/>
            <w:vMerge w:val="continue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</w:rPr>
            </w:pP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樊骏飞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24210053225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102.50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120.45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74.32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阳泉市综治中心（阳泉市铁路护路联防中心）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管理</w:t>
            </w:r>
            <w:bookmarkStart w:id="0" w:name="_GoBack"/>
            <w:bookmarkEnd w:id="0"/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常昊雄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24210055607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 xml:space="preserve">98.00 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 xml:space="preserve">118.05 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 xml:space="preserve">72.02 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王璐瑶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24210017408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 xml:space="preserve">95.20 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 xml:space="preserve">118.15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 xml:space="preserve">71.12 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和壁聪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24210065610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 xml:space="preserve">98.30 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 xml:space="preserve">114.30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 xml:space="preserve">70.87 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YjBjNTBlODU5ZjEwNWNjOWNlYzk1Yjg1NTM4NTAifQ=="/>
  </w:docVars>
  <w:rsids>
    <w:rsidRoot w:val="39A160C7"/>
    <w:rsid w:val="39A160C7"/>
    <w:rsid w:val="3F6733A4"/>
    <w:rsid w:val="F777B33A"/>
    <w:rsid w:val="FBD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2024-05-21T03:04:00Z</dcterms:created>
  <dc:creator>Change.   Now!</dc:creator>
  <cp:lastModifiedBy>baixin</cp:lastModifiedBy>
  <dcterms:modified xsi:type="dcterms:W3CDTF">2024-05-20T15:35:28Z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0693F29607B94916B45C707189CA2566_11</vt:lpwstr>
  </property>
</Properties>
</file>