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附件4：</w:t>
      </w:r>
    </w:p>
    <w:bookmarkEnd w:id="0"/>
    <w:p>
      <w:pPr>
        <w:spacing w:line="62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报考人员承诺书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本人自愿报考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乳源瑶族自治县明源国有资产经营有限公司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>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/乳源瑶族自治县银源电力集团有限公司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highlight w:val="none"/>
          <w:lang w:val="en-US" w:eastAsia="zh-CN"/>
        </w:rPr>
        <w:t xml:space="preserve">□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2024年公开招聘职工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一、不主动放弃聘用资格。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二、若被聘用，保证按时报到，按要求积极履行工作职责。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三、自觉遵守考试纪律，服从考试安排，不舞弊或协助他人舞弊。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五、不弄虚作假。不伪造、不使用假证明、假证书等。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六、我已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仔细阅读《乳源瑶族自治县明源国有资产经营有限公司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eastAsia="zh-CN"/>
        </w:rPr>
        <w:t>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乳源瑶族自治县银源电力集团有限公司2024年公开招聘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职工的公告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auto"/>
        </w:rPr>
        <w:t>》，清楚并理解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其内容，保证符合招聘公告的报考资格条件。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（手写签名，按手印）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jc w:val="lef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年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月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日</w:t>
      </w:r>
    </w:p>
    <w:p>
      <w:pPr>
        <w:jc w:val="left"/>
      </w:pP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ZTEwYWU3ZTUyZjRhZjhmMzk5MjE3MTlmNWEyOTUifQ=="/>
  </w:docVars>
  <w:rsids>
    <w:rsidRoot w:val="00000000"/>
    <w:rsid w:val="0E8657ED"/>
    <w:rsid w:val="28FC5745"/>
    <w:rsid w:val="2E9D1455"/>
    <w:rsid w:val="6BE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First Indent"/>
    <w:basedOn w:val="3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后青春期の诗 </cp:lastModifiedBy>
  <dcterms:modified xsi:type="dcterms:W3CDTF">2024-05-17T13:53:14Z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5029E18ADD224A169BCFE5C3DF4DAD45</vt:lpwstr>
  </property>
</Properties>
</file>