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个人</w:t>
      </w:r>
      <w:r>
        <w:rPr>
          <w:rFonts w:hint="eastAsia" w:ascii="小标宋" w:hAnsi="小标宋" w:eastAsia="小标宋" w:cs="小标宋"/>
          <w:sz w:val="44"/>
          <w:szCs w:val="44"/>
        </w:rPr>
        <w:t>诚信及廉洁从业情况承诺书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-57" w:right="-57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材料准确、真实。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二、本人与原单位是否存在纠纷？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三、本人与原单位是否存在竞业限制约定？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四、本人是否与应聘岗位存在提示情形的回避关系？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（提示：有夫妻关系、直系血亲关系、三代以内旁系血亲及近姻亲关系，不得在同一单位担任领导职务或有直接上下级关系的职务，也不得在其中一方担任领导职务的单位从事人事、纪检、审计、财务等工作）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廉洁从业相关规定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、中央八项规定精神等情形，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存在“四风”问题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提示情形的处理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或正在接受审查调查情况？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（提示：包括但不限于受到诫勉谈话、组织处理、党纪处分、政务处分、行政处分（罚）、刑事处罚、治安处罚、以及质量安全等方面的处罚）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是否存在提示情形或其他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（提示：本人、配偶及子女经商办企业情况、配偶及子女移居国（境）外情况、子女与外国人及无国籍人或与港澳及台湾居民通婚情况等）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八、背调授权及责任说明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本人与贵单位达成拟录用意向时，授权贵单位在本人办结离职手续后，通过公开渠道或第三方机构进行背景调查，若在调查中或在入职后发现与本人提供事实不符的情况，贵单位有权拒绝录用或辞退本人，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 w:firstLine="5783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承诺人：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7" w:right="-57" w:firstLine="544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</w:t>
      </w:r>
      <w:r>
        <w:rPr>
          <w:rFonts w:hint="eastAsia" w:cs="宋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9500313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666C8F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dell</cp:lastModifiedBy>
  <dcterms:modified xsi:type="dcterms:W3CDTF">2024-04-26T01:48:29Z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50E334EC9319412A9A28D1C3F70ADCED</vt:lpwstr>
  </property>
</Properties>
</file>