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1276"/>
        <w:gridCol w:w="919"/>
        <w:gridCol w:w="1348"/>
        <w:gridCol w:w="1027"/>
        <w:gridCol w:w="1284"/>
        <w:gridCol w:w="866"/>
        <w:gridCol w:w="530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8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</w:pPr>
          </w:p>
        </w:tc>
        <w:tc>
          <w:tcPr>
            <w:tcW w:w="1339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成都市金牛国投人力资源服务有限公司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年编外人员补员岗位表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329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74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137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6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5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 w:bidi="ar"/>
              </w:rPr>
              <w:t>成都市金牛国投人力资源服务有限公司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基层治理辅助岗位（社区网格员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本科及以上学历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 w:firstLine="120" w:firstLineChars="5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5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1．1989年4月19日后出生，2002年4月19日前出生；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2．口齿清晰，普通话表达流畅，遵纪守法，品行端正，具备吃苦耐劳、严谨细致、清正廉洁的工作作风和良好的团队协作精神；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3．具有良好的沟通和语言表达及写作能力，能熟练操作word、excel等办公软件；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4．有行政机关、法律、社会工作等工作经验者优先。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成都市金牛区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营门口街道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WI5NzI3MzFlOTYxNmFlNmMzNTU5Yzc5OTg5MjYifQ=="/>
  </w:docVars>
  <w:rsids>
    <w:rsidRoot w:val="5DD5528C"/>
    <w:rsid w:val="5DD5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" w:cs="Times New Roman"/>
      <w:szCs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2024-04-23T04:01:00Z</dcterms:created>
  <dc:creator>liyunyanaaa</dc:creator>
  <cp:lastModifiedBy>liyunyanaaa</cp:lastModifiedBy>
  <dcterms:modified xsi:type="dcterms:W3CDTF">2024-04-23T04:02:17Z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A74BA71B8BDA472DA7B29258B00C1F56_11</vt:lpwstr>
  </property>
</Properties>
</file>