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公开招聘职位</w:t>
      </w:r>
      <w:r>
        <w:rPr>
          <w:rFonts w:hint="eastAsia" w:ascii="方正小标宋简体" w:hAnsi="方正小标宋简体" w:eastAsia="方正小标宋简体" w:cs="方正小标宋简体"/>
          <w:color w:val="000000"/>
          <w:sz w:val="44"/>
          <w:szCs w:val="44"/>
        </w:rPr>
        <w:t>任职</w:t>
      </w:r>
      <w:r>
        <w:rPr>
          <w:rFonts w:hint="eastAsia" w:ascii="方正小标宋简体" w:hAnsi="方正小标宋简体" w:eastAsia="方正小标宋简体" w:cs="方正小标宋简体"/>
          <w:color w:val="000000"/>
          <w:sz w:val="44"/>
          <w:szCs w:val="44"/>
          <w:lang w:val="en-US" w:eastAsia="zh-CN"/>
        </w:rPr>
        <w:t>资格</w:t>
      </w:r>
      <w:r>
        <w:rPr>
          <w:rFonts w:hint="eastAsia" w:ascii="方正小标宋简体" w:hAnsi="方正小标宋简体" w:eastAsia="方正小标宋简体" w:cs="方正小标宋简体"/>
          <w:color w:val="000000"/>
          <w:sz w:val="44"/>
          <w:szCs w:val="44"/>
        </w:rPr>
        <w:t>条件</w:t>
      </w:r>
      <w:r>
        <w:rPr>
          <w:rFonts w:hint="eastAsia" w:ascii="方正小标宋简体" w:hAnsi="方正小标宋简体" w:eastAsia="方正小标宋简体" w:cs="方正小标宋简体"/>
          <w:color w:val="000000"/>
          <w:sz w:val="44"/>
          <w:szCs w:val="44"/>
          <w:lang w:val="en-US" w:eastAsia="zh-CN"/>
        </w:rPr>
        <w:t>及岗位职责</w:t>
      </w:r>
    </w:p>
    <w:tbl>
      <w:tblPr>
        <w:tblStyle w:val="7"/>
        <w:tblW w:w="54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556"/>
        <w:gridCol w:w="8174"/>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trPr>
        <w:tc>
          <w:tcPr>
            <w:tcW w:w="424" w:type="pct"/>
            <w:noWrap w:val="0"/>
            <w:vAlign w:val="center"/>
          </w:tcPr>
          <w:p>
            <w:pPr>
              <w:jc w:val="center"/>
              <w:rPr>
                <w:rFonts w:ascii="仿宋" w:hAnsi="仿宋" w:eastAsia="仿宋"/>
                <w:b/>
                <w:bCs/>
                <w:sz w:val="24"/>
                <w:szCs w:val="24"/>
              </w:rPr>
            </w:pPr>
            <w:r>
              <w:rPr>
                <w:rFonts w:hint="eastAsia" w:ascii="仿宋" w:hAnsi="仿宋" w:eastAsia="仿宋"/>
                <w:b/>
                <w:bCs/>
                <w:sz w:val="24"/>
                <w:szCs w:val="24"/>
              </w:rPr>
              <w:t>岗位</w:t>
            </w:r>
          </w:p>
        </w:tc>
        <w:tc>
          <w:tcPr>
            <w:tcW w:w="196" w:type="pct"/>
            <w:noWrap w:val="0"/>
            <w:vAlign w:val="center"/>
          </w:tcPr>
          <w:p>
            <w:pPr>
              <w:jc w:val="center"/>
              <w:rPr>
                <w:rFonts w:ascii="仿宋" w:hAnsi="仿宋" w:eastAsia="仿宋"/>
                <w:b/>
                <w:bCs/>
                <w:sz w:val="24"/>
                <w:szCs w:val="24"/>
              </w:rPr>
            </w:pPr>
            <w:r>
              <w:rPr>
                <w:rFonts w:hint="eastAsia" w:ascii="仿宋" w:hAnsi="仿宋" w:eastAsia="仿宋"/>
                <w:b/>
                <w:bCs/>
                <w:sz w:val="24"/>
                <w:szCs w:val="24"/>
              </w:rPr>
              <w:t>职数</w:t>
            </w:r>
          </w:p>
        </w:tc>
        <w:tc>
          <w:tcPr>
            <w:tcW w:w="2883" w:type="pct"/>
            <w:noWrap w:val="0"/>
            <w:vAlign w:val="center"/>
          </w:tcPr>
          <w:p>
            <w:pPr>
              <w:jc w:val="center"/>
              <w:rPr>
                <w:rFonts w:ascii="仿宋" w:hAnsi="仿宋" w:eastAsia="仿宋"/>
                <w:b/>
                <w:bCs/>
                <w:sz w:val="24"/>
                <w:szCs w:val="24"/>
              </w:rPr>
            </w:pPr>
            <w:r>
              <w:rPr>
                <w:rFonts w:hint="eastAsia" w:ascii="仿宋" w:hAnsi="仿宋" w:eastAsia="仿宋"/>
                <w:b/>
                <w:bCs/>
                <w:sz w:val="24"/>
                <w:szCs w:val="24"/>
              </w:rPr>
              <w:t>资格条件</w:t>
            </w:r>
          </w:p>
        </w:tc>
        <w:tc>
          <w:tcPr>
            <w:tcW w:w="1495" w:type="pct"/>
            <w:noWrap w:val="0"/>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noWrap w:val="0"/>
            <w:vAlign w:val="center"/>
          </w:tcPr>
          <w:p>
            <w:pPr>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东长研究院副总经理</w:t>
            </w:r>
          </w:p>
        </w:tc>
        <w:tc>
          <w:tcPr>
            <w:tcW w:w="196" w:type="pct"/>
            <w:noWrap w:val="0"/>
            <w:vAlign w:val="center"/>
          </w:tcPr>
          <w:p>
            <w:pPr>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2883" w:type="pct"/>
            <w:noWrap w:val="0"/>
            <w:vAlign w:val="center"/>
          </w:tcPr>
          <w:p>
            <w:pPr>
              <w:rPr>
                <w:rFonts w:hint="eastAsia" w:ascii="仿宋" w:hAnsi="仿宋" w:eastAsia="仿宋"/>
                <w:sz w:val="24"/>
                <w:szCs w:val="24"/>
                <w:highlight w:val="none"/>
              </w:rPr>
            </w:pPr>
            <w:r>
              <w:rPr>
                <w:rFonts w:hint="eastAsia" w:ascii="仿宋" w:hAnsi="仿宋" w:eastAsia="仿宋"/>
                <w:sz w:val="24"/>
                <w:szCs w:val="24"/>
              </w:rPr>
              <w:t>1.原则上为 1980 年1月1日及以后出生；</w:t>
            </w:r>
            <w:r>
              <w:rPr>
                <w:rFonts w:hint="eastAsia" w:ascii="仿宋" w:hAnsi="仿宋" w:eastAsia="仿宋"/>
                <w:sz w:val="24"/>
                <w:szCs w:val="24"/>
                <w:lang w:val="en-US" w:eastAsia="zh-CN"/>
              </w:rPr>
              <w:t>能源环保</w:t>
            </w:r>
            <w:r>
              <w:rPr>
                <w:rFonts w:hint="eastAsia" w:ascii="仿宋" w:hAnsi="仿宋" w:eastAsia="仿宋"/>
                <w:sz w:val="24"/>
                <w:szCs w:val="24"/>
              </w:rPr>
              <w:t>、新型机器人等相关领</w:t>
            </w:r>
            <w:r>
              <w:rPr>
                <w:rFonts w:hint="eastAsia" w:ascii="仿宋" w:hAnsi="仿宋" w:eastAsia="仿宋"/>
                <w:sz w:val="24"/>
                <w:szCs w:val="24"/>
                <w:highlight w:val="none"/>
              </w:rPr>
              <w:t>域战略方向，突出专家、领军人才可适当放宽条件；</w:t>
            </w:r>
          </w:p>
          <w:p>
            <w:pPr>
              <w:rPr>
                <w:rFonts w:hint="eastAsia" w:ascii="仿宋" w:hAnsi="仿宋" w:eastAsia="仿宋"/>
                <w:sz w:val="24"/>
                <w:szCs w:val="24"/>
                <w:highlight w:val="none"/>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.具有硕士研究生及以上学历或</w:t>
            </w:r>
            <w:r>
              <w:rPr>
                <w:rFonts w:hint="eastAsia" w:ascii="仿宋" w:hAnsi="仿宋" w:eastAsia="仿宋"/>
                <w:sz w:val="24"/>
                <w:szCs w:val="24"/>
                <w:highlight w:val="none"/>
                <w:lang w:val="en-US" w:eastAsia="zh-CN"/>
              </w:rPr>
              <w:t>全日制大学本科学历且具有工程技术类</w:t>
            </w:r>
            <w:r>
              <w:rPr>
                <w:rFonts w:hint="eastAsia" w:ascii="仿宋" w:hAnsi="仿宋" w:eastAsia="仿宋"/>
                <w:sz w:val="24"/>
                <w:szCs w:val="24"/>
                <w:highlight w:val="none"/>
              </w:rPr>
              <w:t>正高级职称；</w:t>
            </w:r>
          </w:p>
          <w:p>
            <w:pPr>
              <w:rPr>
                <w:rFonts w:hint="eastAsia" w:ascii="仿宋" w:hAnsi="仿宋" w:eastAsia="仿宋"/>
                <w:sz w:val="24"/>
                <w:szCs w:val="24"/>
                <w:highlight w:val="none"/>
              </w:rPr>
            </w:pPr>
            <w:r>
              <w:rPr>
                <w:rFonts w:hint="eastAsia" w:ascii="仿宋" w:hAnsi="仿宋" w:eastAsia="仿宋"/>
                <w:sz w:val="24"/>
                <w:szCs w:val="24"/>
                <w:highlight w:val="none"/>
                <w:lang w:val="en-US" w:eastAsia="zh-CN"/>
              </w:rPr>
              <w:t>3</w:t>
            </w:r>
            <w:r>
              <w:rPr>
                <w:rFonts w:hint="eastAsia" w:ascii="仿宋" w:hAnsi="仿宋" w:eastAsia="仿宋"/>
                <w:sz w:val="24"/>
                <w:szCs w:val="24"/>
                <w:highlight w:val="none"/>
              </w:rPr>
              <w:t>.履历要求，具有下列履历之一的符合任职资格：</w:t>
            </w:r>
          </w:p>
          <w:p>
            <w:pPr>
              <w:rPr>
                <w:rFonts w:hint="eastAsia" w:ascii="仿宋" w:hAnsi="仿宋" w:eastAsia="仿宋"/>
                <w:sz w:val="24"/>
                <w:szCs w:val="24"/>
                <w:highlight w:val="none"/>
                <w:lang w:eastAsia="zh-CN"/>
              </w:rPr>
            </w:pPr>
            <w:r>
              <w:rPr>
                <w:rFonts w:hint="eastAsia" w:ascii="仿宋" w:hAnsi="仿宋" w:eastAsia="仿宋"/>
                <w:sz w:val="24"/>
                <w:szCs w:val="24"/>
                <w:highlight w:val="none"/>
              </w:rPr>
              <w:t>（1）具有中央企业二级单位中层正职或三级单位领导班子正职领导岗位工作经历</w:t>
            </w:r>
            <w:r>
              <w:rPr>
                <w:rFonts w:hint="eastAsia" w:ascii="仿宋" w:hAnsi="仿宋" w:eastAsia="仿宋"/>
                <w:sz w:val="24"/>
                <w:szCs w:val="24"/>
                <w:highlight w:val="none"/>
                <w:lang w:eastAsia="zh-CN"/>
              </w:rPr>
              <w:t>；</w:t>
            </w:r>
          </w:p>
          <w:p>
            <w:pPr>
              <w:rPr>
                <w:rFonts w:hint="eastAsia" w:ascii="仿宋" w:hAnsi="仿宋" w:eastAsia="仿宋"/>
                <w:sz w:val="24"/>
                <w:szCs w:val="24"/>
                <w:highlight w:val="none"/>
                <w:lang w:eastAsia="zh-CN"/>
              </w:rPr>
            </w:pPr>
            <w:r>
              <w:rPr>
                <w:rFonts w:hint="eastAsia" w:ascii="仿宋" w:hAnsi="仿宋" w:eastAsia="仿宋"/>
                <w:sz w:val="24"/>
                <w:szCs w:val="24"/>
                <w:highlight w:val="none"/>
              </w:rPr>
              <w:t>（2）具有中央企业二级单位中层副职或三级单位领导班子副职领导岗位</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年及以上工作经历</w:t>
            </w:r>
            <w:r>
              <w:rPr>
                <w:rFonts w:hint="eastAsia" w:ascii="仿宋" w:hAnsi="仿宋" w:eastAsia="仿宋"/>
                <w:sz w:val="24"/>
                <w:szCs w:val="24"/>
                <w:highlight w:val="none"/>
                <w:lang w:eastAsia="zh-CN"/>
              </w:rPr>
              <w:t>；</w:t>
            </w:r>
          </w:p>
          <w:p>
            <w:pPr>
              <w:rPr>
                <w:rFonts w:hint="eastAsia" w:ascii="仿宋" w:hAnsi="仿宋" w:eastAsia="仿宋"/>
                <w:sz w:val="24"/>
                <w:szCs w:val="24"/>
                <w:highlight w:val="none"/>
                <w:lang w:val="en-US" w:eastAsia="zh-CN"/>
              </w:rPr>
            </w:pPr>
            <w:r>
              <w:rPr>
                <w:rFonts w:hint="eastAsia" w:ascii="仿宋" w:hAnsi="仿宋" w:eastAsia="仿宋"/>
                <w:sz w:val="24"/>
                <w:szCs w:val="24"/>
                <w:highlight w:val="none"/>
              </w:rPr>
              <w:t>（3</w:t>
            </w:r>
            <w:r>
              <w:rPr>
                <w:rFonts w:hint="eastAsia" w:ascii="仿宋" w:hAnsi="仿宋" w:eastAsia="仿宋"/>
                <w:sz w:val="24"/>
                <w:szCs w:val="24"/>
                <w:highlight w:val="none"/>
                <w:lang w:eastAsia="zh-CN"/>
              </w:rPr>
              <w:t>）</w:t>
            </w:r>
            <w:r>
              <w:rPr>
                <w:rFonts w:hint="eastAsia" w:ascii="仿宋" w:hAnsi="仿宋" w:eastAsia="仿宋"/>
                <w:sz w:val="24"/>
                <w:szCs w:val="24"/>
                <w:highlight w:val="none"/>
              </w:rPr>
              <w:t>具有省属</w:t>
            </w:r>
            <w:r>
              <w:rPr>
                <w:rFonts w:hint="eastAsia" w:ascii="仿宋" w:hAnsi="仿宋" w:eastAsia="仿宋"/>
                <w:sz w:val="24"/>
                <w:szCs w:val="24"/>
                <w:highlight w:val="none"/>
                <w:lang w:val="en-US" w:eastAsia="zh-CN"/>
              </w:rPr>
              <w:t>国有企业中层正职及上工作经历，或中层副职领导岗位满2年工作经历；</w:t>
            </w:r>
          </w:p>
          <w:p>
            <w:pPr>
              <w:rPr>
                <w:rFonts w:hint="eastAsia" w:ascii="仿宋" w:hAnsi="仿宋" w:eastAsia="仿宋"/>
                <w:sz w:val="24"/>
                <w:szCs w:val="24"/>
                <w:highlight w:val="none"/>
              </w:rPr>
            </w:pPr>
            <w:r>
              <w:rPr>
                <w:rFonts w:hint="eastAsia" w:ascii="仿宋" w:hAnsi="仿宋" w:eastAsia="仿宋"/>
                <w:sz w:val="24"/>
                <w:szCs w:val="24"/>
                <w:highlight w:val="none"/>
                <w:lang w:val="en-US" w:eastAsia="zh-CN"/>
              </w:rPr>
              <w:t>（4）具有市（地级）属</w:t>
            </w:r>
            <w:r>
              <w:rPr>
                <w:rFonts w:hint="eastAsia" w:ascii="仿宋" w:hAnsi="仿宋" w:eastAsia="仿宋"/>
                <w:sz w:val="24"/>
                <w:szCs w:val="24"/>
                <w:highlight w:val="none"/>
              </w:rPr>
              <w:t>国有企业</w:t>
            </w:r>
            <w:r>
              <w:rPr>
                <w:rFonts w:hint="eastAsia" w:ascii="仿宋" w:hAnsi="仿宋" w:eastAsia="仿宋"/>
                <w:sz w:val="24"/>
                <w:szCs w:val="24"/>
                <w:highlight w:val="none"/>
                <w:lang w:val="en-US" w:eastAsia="zh-CN"/>
              </w:rPr>
              <w:t>领导班子正职工作经历，或领导班子副职领导岗位满2年工作经历；</w:t>
            </w:r>
          </w:p>
          <w:p>
            <w:pPr>
              <w:rPr>
                <w:rFonts w:hint="eastAsia" w:ascii="仿宋" w:hAnsi="仿宋" w:eastAsia="仿宋"/>
                <w:sz w:val="24"/>
                <w:szCs w:val="24"/>
                <w:highlight w:val="none"/>
                <w:lang w:eastAsia="zh-CN"/>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5</w:t>
            </w:r>
            <w:r>
              <w:rPr>
                <w:rFonts w:hint="eastAsia" w:ascii="仿宋" w:hAnsi="仿宋" w:eastAsia="仿宋"/>
                <w:sz w:val="24"/>
                <w:szCs w:val="24"/>
                <w:highlight w:val="none"/>
              </w:rPr>
              <w:t>）具有与东方电气集团科学技术研究院有限公司规模相当的其他类型企业中层领导正职及以上岗位工作经历，或中层副职领导岗位</w:t>
            </w:r>
            <w:r>
              <w:rPr>
                <w:rFonts w:hint="eastAsia" w:ascii="仿宋" w:hAnsi="仿宋" w:eastAsia="仿宋"/>
                <w:sz w:val="24"/>
                <w:szCs w:val="24"/>
                <w:highlight w:val="none"/>
                <w:lang w:val="en-US" w:eastAsia="zh-CN"/>
              </w:rPr>
              <w:t>满2</w:t>
            </w:r>
            <w:r>
              <w:rPr>
                <w:rFonts w:hint="eastAsia" w:ascii="仿宋" w:hAnsi="仿宋" w:eastAsia="仿宋"/>
                <w:sz w:val="24"/>
                <w:szCs w:val="24"/>
                <w:highlight w:val="none"/>
              </w:rPr>
              <w:t>年及以上工作经历</w:t>
            </w:r>
            <w:r>
              <w:rPr>
                <w:rFonts w:hint="eastAsia" w:ascii="仿宋" w:hAnsi="仿宋" w:eastAsia="仿宋"/>
                <w:sz w:val="24"/>
                <w:szCs w:val="24"/>
                <w:highlight w:val="none"/>
                <w:lang w:eastAsia="zh-CN"/>
              </w:rPr>
              <w:t>；</w:t>
            </w:r>
          </w:p>
          <w:p>
            <w:pPr>
              <w:rPr>
                <w:rFonts w:hint="eastAsia" w:ascii="仿宋" w:hAnsi="仿宋" w:eastAsia="仿宋"/>
                <w:sz w:val="24"/>
                <w:szCs w:val="24"/>
                <w:highlight w:val="none"/>
                <w:lang w:eastAsia="zh-CN"/>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6</w:t>
            </w:r>
            <w:r>
              <w:rPr>
                <w:rFonts w:hint="eastAsia" w:ascii="仿宋" w:hAnsi="仿宋" w:eastAsia="仿宋"/>
                <w:sz w:val="24"/>
                <w:szCs w:val="24"/>
                <w:highlight w:val="none"/>
              </w:rPr>
              <w:t>）具有科研单位、事业单位正处级领导岗位工作经历，或副处级领导岗位</w:t>
            </w:r>
            <w:r>
              <w:rPr>
                <w:rFonts w:hint="eastAsia" w:ascii="仿宋" w:hAnsi="仿宋" w:eastAsia="仿宋"/>
                <w:sz w:val="24"/>
                <w:szCs w:val="24"/>
                <w:highlight w:val="none"/>
                <w:lang w:val="en-US" w:eastAsia="zh-CN"/>
              </w:rPr>
              <w:t>满2</w:t>
            </w:r>
            <w:r>
              <w:rPr>
                <w:rFonts w:hint="eastAsia" w:ascii="仿宋" w:hAnsi="仿宋" w:eastAsia="仿宋"/>
                <w:sz w:val="24"/>
                <w:szCs w:val="24"/>
                <w:highlight w:val="none"/>
              </w:rPr>
              <w:t>年及以上工作经历</w:t>
            </w:r>
            <w:r>
              <w:rPr>
                <w:rFonts w:hint="eastAsia" w:ascii="仿宋" w:hAnsi="仿宋" w:eastAsia="仿宋"/>
                <w:sz w:val="24"/>
                <w:szCs w:val="24"/>
                <w:highlight w:val="none"/>
                <w:lang w:eastAsia="zh-CN"/>
              </w:rPr>
              <w:t>。</w:t>
            </w:r>
          </w:p>
          <w:p>
            <w:pPr>
              <w:rPr>
                <w:rFonts w:hint="eastAsia"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.具有较高专业技术水平，熟悉科研和技术管理工作；相关领域突出专家，领军人才优先；</w:t>
            </w:r>
          </w:p>
          <w:p>
            <w:pPr>
              <w:rPr>
                <w:rFonts w:hint="eastAsia"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.具有较高的思想政治素质、较强的综合解决问题的能力和科技创新能力；</w:t>
            </w:r>
          </w:p>
          <w:p>
            <w:pPr>
              <w:rPr>
                <w:rFonts w:hint="eastAsia" w:ascii="仿宋" w:hAnsi="仿宋" w:eastAsia="仿宋" w:cs="Times New Roman"/>
                <w:sz w:val="24"/>
                <w:szCs w:val="24"/>
                <w:highlight w:val="none"/>
                <w:lang w:val="en-US" w:eastAsia="zh-CN" w:bidi="ar-SA"/>
              </w:rPr>
            </w:pPr>
            <w:r>
              <w:rPr>
                <w:rFonts w:hint="eastAsia" w:ascii="仿宋" w:hAnsi="仿宋" w:eastAsia="仿宋"/>
                <w:sz w:val="24"/>
                <w:szCs w:val="24"/>
                <w:lang w:val="en-US" w:eastAsia="zh-CN"/>
              </w:rPr>
              <w:t>6</w:t>
            </w:r>
            <w:r>
              <w:rPr>
                <w:rFonts w:hint="eastAsia" w:ascii="仿宋" w:hAnsi="仿宋" w:eastAsia="仿宋"/>
                <w:sz w:val="24"/>
                <w:szCs w:val="24"/>
              </w:rPr>
              <w:t>.认同东方电气企业文化，具备战略新兴领域开拓精神，能与初创型企业共同成长。</w:t>
            </w:r>
          </w:p>
        </w:tc>
        <w:tc>
          <w:tcPr>
            <w:tcW w:w="1495" w:type="pct"/>
            <w:noWrap w:val="0"/>
            <w:vAlign w:val="center"/>
          </w:tcPr>
          <w:p>
            <w:pPr>
              <w:rPr>
                <w:rFonts w:ascii="仿宋" w:hAnsi="仿宋" w:eastAsia="仿宋"/>
                <w:sz w:val="24"/>
                <w:szCs w:val="24"/>
              </w:rPr>
            </w:pPr>
            <w:r>
              <w:rPr>
                <w:rFonts w:hint="eastAsia" w:ascii="仿宋" w:hAnsi="仿宋" w:eastAsia="仿宋"/>
                <w:sz w:val="24"/>
                <w:szCs w:val="24"/>
              </w:rPr>
              <w:t>1.与东长研究院执行董事、总经理协同开展</w:t>
            </w:r>
            <w:r>
              <w:rPr>
                <w:rFonts w:ascii="仿宋" w:hAnsi="仿宋" w:eastAsia="仿宋"/>
                <w:sz w:val="24"/>
                <w:szCs w:val="24"/>
              </w:rPr>
              <w:t>工作</w:t>
            </w:r>
            <w:r>
              <w:rPr>
                <w:rFonts w:hint="eastAsia" w:ascii="仿宋" w:hAnsi="仿宋" w:eastAsia="仿宋"/>
                <w:sz w:val="24"/>
                <w:szCs w:val="24"/>
              </w:rPr>
              <w:t>；</w:t>
            </w:r>
          </w:p>
          <w:p>
            <w:pPr>
              <w:rPr>
                <w:rFonts w:hint="eastAsia" w:ascii="仿宋" w:hAnsi="仿宋" w:eastAsia="仿宋"/>
                <w:sz w:val="24"/>
                <w:szCs w:val="24"/>
              </w:rPr>
            </w:pPr>
            <w:r>
              <w:rPr>
                <w:rFonts w:hint="eastAsia" w:ascii="仿宋" w:hAnsi="仿宋" w:eastAsia="仿宋"/>
                <w:sz w:val="24"/>
                <w:szCs w:val="24"/>
              </w:rPr>
              <w:t>2.履行分管领域党的建设、党风廉政建设和安全、保密等“一岗双责”责任，在分管工作范围内贯彻落实党组织、执行董事决议决定；</w:t>
            </w:r>
          </w:p>
          <w:p>
            <w:pP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lang w:eastAsia="zh-CN"/>
              </w:rPr>
              <w:t>.</w:t>
            </w:r>
            <w:r>
              <w:rPr>
                <w:rFonts w:hint="eastAsia" w:ascii="仿宋" w:hAnsi="仿宋" w:eastAsia="仿宋"/>
                <w:sz w:val="24"/>
                <w:szCs w:val="24"/>
              </w:rPr>
              <w:t>协助总经理开展东长院总体战略规划、研发方向策划以及技术资源筹措等；</w:t>
            </w:r>
          </w:p>
          <w:p>
            <w:pPr>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.负责能源环保、新型机器人等技术研发管理、团队建设、实验室建设等；</w:t>
            </w:r>
          </w:p>
          <w:p>
            <w:pPr>
              <w:rPr>
                <w:rFonts w:hint="eastAsia" w:ascii="仿宋" w:hAnsi="仿宋" w:eastAsia="仿宋"/>
                <w:sz w:val="24"/>
                <w:szCs w:val="24"/>
              </w:rPr>
            </w:pPr>
            <w:r>
              <w:rPr>
                <w:rFonts w:hint="eastAsia" w:ascii="仿宋" w:hAnsi="仿宋" w:eastAsia="仿宋"/>
                <w:sz w:val="24"/>
                <w:szCs w:val="24"/>
              </w:rPr>
              <w:t>5</w:t>
            </w:r>
            <w:r>
              <w:rPr>
                <w:rFonts w:hint="eastAsia" w:ascii="仿宋" w:hAnsi="仿宋" w:eastAsia="仿宋"/>
                <w:sz w:val="24"/>
                <w:szCs w:val="24"/>
                <w:lang w:eastAsia="zh-CN"/>
              </w:rPr>
              <w:t>.</w:t>
            </w:r>
            <w:r>
              <w:rPr>
                <w:rFonts w:hint="eastAsia" w:ascii="仿宋" w:hAnsi="仿宋" w:eastAsia="仿宋"/>
                <w:sz w:val="24"/>
                <w:szCs w:val="24"/>
              </w:rPr>
              <w:t>参与东长院政策、规章制度的制定，确保各项工作符合相关法规和政策要求；</w:t>
            </w:r>
          </w:p>
          <w:p>
            <w:pPr>
              <w:rPr>
                <w:rFonts w:hint="eastAsia" w:ascii="仿宋" w:hAnsi="仿宋" w:eastAsia="仿宋" w:cs="Times New Roman"/>
                <w:sz w:val="24"/>
                <w:szCs w:val="24"/>
                <w:highlight w:val="none"/>
                <w:lang w:val="en-US" w:eastAsia="zh-CN" w:bidi="ar-SA"/>
              </w:rPr>
            </w:pPr>
            <w:r>
              <w:rPr>
                <w:rFonts w:hint="eastAsia" w:ascii="仿宋" w:hAnsi="仿宋" w:eastAsia="仿宋"/>
                <w:sz w:val="24"/>
                <w:szCs w:val="24"/>
              </w:rPr>
              <w:t>6</w:t>
            </w:r>
            <w:r>
              <w:rPr>
                <w:rFonts w:hint="eastAsia" w:ascii="仿宋" w:hAnsi="仿宋" w:eastAsia="仿宋"/>
                <w:sz w:val="24"/>
                <w:szCs w:val="24"/>
                <w:lang w:eastAsia="zh-CN"/>
              </w:rPr>
              <w:t>.</w:t>
            </w:r>
            <w:r>
              <w:rPr>
                <w:rFonts w:hint="eastAsia" w:ascii="仿宋" w:hAnsi="仿宋" w:eastAsia="仿宋"/>
                <w:sz w:val="24"/>
                <w:szCs w:val="24"/>
              </w:rPr>
              <w:t>根据分工负责东长院科技创新、成果转化等管理工作，完成领导交办的其他工作。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noWrap w:val="0"/>
            <w:vAlign w:val="center"/>
          </w:tcPr>
          <w:p>
            <w:pPr>
              <w:jc w:val="left"/>
              <w:rPr>
                <w:rFonts w:hint="eastAsia" w:ascii="仿宋" w:hAnsi="仿宋" w:eastAsia="仿宋"/>
                <w:sz w:val="24"/>
                <w:szCs w:val="24"/>
                <w:highlight w:val="none"/>
                <w:lang w:val="en-US" w:eastAsia="zh-CN"/>
              </w:rPr>
            </w:pPr>
            <w:r>
              <w:rPr>
                <w:rFonts w:hint="default" w:ascii="仿宋" w:hAnsi="仿宋" w:eastAsia="仿宋"/>
                <w:sz w:val="24"/>
                <w:szCs w:val="24"/>
                <w:highlight w:val="none"/>
                <w:lang w:val="en-US" w:eastAsia="zh-CN"/>
              </w:rPr>
              <w:t>东方电气精细电子材料（德阳）有限公司</w:t>
            </w:r>
            <w:r>
              <w:rPr>
                <w:rFonts w:hint="eastAsia" w:ascii="仿宋" w:hAnsi="仿宋" w:eastAsia="仿宋"/>
                <w:sz w:val="24"/>
                <w:szCs w:val="24"/>
                <w:highlight w:val="none"/>
                <w:lang w:val="en-US" w:eastAsia="zh-CN"/>
              </w:rPr>
              <w:t>副总经理</w:t>
            </w:r>
          </w:p>
        </w:tc>
        <w:tc>
          <w:tcPr>
            <w:tcW w:w="196" w:type="pct"/>
            <w:noWrap w:val="0"/>
            <w:vAlign w:val="center"/>
          </w:tcPr>
          <w:p>
            <w:pPr>
              <w:jc w:val="center"/>
              <w:rPr>
                <w:rFonts w:hint="eastAsia" w:ascii="仿宋" w:hAnsi="仿宋" w:eastAsia="仿宋"/>
                <w:sz w:val="24"/>
                <w:szCs w:val="24"/>
                <w:highlight w:val="none"/>
                <w:lang w:val="en-US" w:eastAsia="zh-CN"/>
              </w:rPr>
            </w:pPr>
            <w:r>
              <w:rPr>
                <w:rFonts w:ascii="仿宋" w:hAnsi="仿宋" w:eastAsia="仿宋"/>
                <w:sz w:val="24"/>
                <w:szCs w:val="24"/>
                <w:highlight w:val="none"/>
              </w:rPr>
              <w:t>1</w:t>
            </w:r>
          </w:p>
        </w:tc>
        <w:tc>
          <w:tcPr>
            <w:tcW w:w="2883" w:type="pct"/>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19</w:t>
            </w:r>
            <w:r>
              <w:rPr>
                <w:rFonts w:hint="eastAsia" w:ascii="仿宋" w:hAnsi="仿宋" w:eastAsia="仿宋"/>
                <w:color w:val="auto"/>
                <w:sz w:val="24"/>
                <w:szCs w:val="24"/>
                <w:highlight w:val="none"/>
                <w:lang w:val="en-US" w:eastAsia="zh-CN"/>
              </w:rPr>
              <w:t>80</w:t>
            </w:r>
            <w:r>
              <w:rPr>
                <w:rFonts w:hint="eastAsia" w:ascii="仿宋" w:hAnsi="仿宋" w:eastAsia="仿宋"/>
                <w:color w:val="auto"/>
                <w:sz w:val="24"/>
                <w:szCs w:val="24"/>
                <w:highlight w:val="none"/>
              </w:rPr>
              <w:t>年1月1日以后出生；</w:t>
            </w:r>
          </w:p>
          <w:p>
            <w:pPr>
              <w:numPr>
                <w:ilvl w:val="0"/>
                <w:numId w:val="0"/>
              </w:numP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2.全日制本科及</w:t>
            </w:r>
            <w:r>
              <w:rPr>
                <w:rFonts w:hint="eastAsia" w:ascii="仿宋" w:hAnsi="仿宋" w:eastAsia="仿宋"/>
                <w:color w:val="auto"/>
                <w:sz w:val="24"/>
                <w:szCs w:val="24"/>
                <w:highlight w:val="none"/>
              </w:rPr>
              <w:t>以上学历</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专业不限；</w:t>
            </w:r>
          </w:p>
          <w:p>
            <w:pPr>
              <w:numPr>
                <w:ilvl w:val="0"/>
                <w:numId w:val="0"/>
              </w:numP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3.具备5年以上销售工作经验，至少3年以上销售团队管理经验，</w:t>
            </w:r>
            <w:r>
              <w:rPr>
                <w:rFonts w:hint="eastAsia" w:ascii="仿宋" w:hAnsi="仿宋" w:eastAsia="仿宋"/>
                <w:color w:val="auto"/>
                <w:sz w:val="24"/>
                <w:szCs w:val="24"/>
                <w:highlight w:val="none"/>
              </w:rPr>
              <w:t>且最近3年业绩考核为称职及以上</w:t>
            </w:r>
            <w:r>
              <w:rPr>
                <w:rFonts w:hint="eastAsia" w:ascii="仿宋" w:hAnsi="仿宋" w:eastAsia="仿宋"/>
                <w:color w:val="auto"/>
                <w:sz w:val="24"/>
                <w:szCs w:val="24"/>
                <w:highlight w:val="none"/>
                <w:lang w:val="en-US" w:eastAsia="zh-CN"/>
              </w:rPr>
              <w:t>；</w:t>
            </w:r>
          </w:p>
          <w:p>
            <w:pPr>
              <w:numPr>
                <w:ilvl w:val="0"/>
                <w:numId w:val="0"/>
              </w:numPr>
              <w:ind w:leftChars="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4.对销售团队的建设和管理有深入的理解和实践经验</w:t>
            </w:r>
            <w:r>
              <w:rPr>
                <w:rFonts w:hint="eastAsia" w:ascii="仿宋" w:hAnsi="仿宋" w:eastAsia="仿宋"/>
                <w:color w:val="auto"/>
                <w:sz w:val="24"/>
                <w:szCs w:val="24"/>
                <w:highlight w:val="none"/>
              </w:rPr>
              <w:t>；</w:t>
            </w:r>
          </w:p>
          <w:p>
            <w:pPr>
              <w:numPr>
                <w:ilvl w:val="0"/>
                <w:numId w:val="0"/>
              </w:numPr>
              <w:ind w:leftChars="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5.具有敏锐的市场感知、把握市场动态和市场方向的能力，有较强的团队激励及统筹规划能力，优秀的沟通、协调、组织和开拓能力，较强的过程跟进及协调谈判能力；</w:t>
            </w:r>
          </w:p>
          <w:p>
            <w:pPr>
              <w:numPr>
                <w:ilvl w:val="0"/>
                <w:numId w:val="0"/>
              </w:numPr>
              <w:ind w:leftChars="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6.良好的敬业精神和职业道德操守，结果导向，能够在高强度的工作环境下保持高效的工作状态；</w:t>
            </w:r>
          </w:p>
          <w:p>
            <w:pPr>
              <w:numPr>
                <w:ilvl w:val="0"/>
                <w:numId w:val="0"/>
              </w:numPr>
              <w:ind w:leftChars="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7.具备新能源（光伏产品优先考虑）行业营销经验，具有一定的上下游产业链资源，能够为公司业务拓展提供有力支持的人选优先；</w:t>
            </w:r>
          </w:p>
          <w:p>
            <w:pPr>
              <w:widowControl w:val="0"/>
              <w:numPr>
                <w:ilvl w:val="0"/>
                <w:numId w:val="0"/>
              </w:numPr>
              <w:jc w:val="both"/>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.责任心强，具有全局观，工作积极主动，能承受较大的工作压力，具有较好沟通协调能力，具备良好的项目组织及团队管理能力</w:t>
            </w:r>
            <w:r>
              <w:rPr>
                <w:rFonts w:hint="eastAsia" w:ascii="仿宋" w:hAnsi="仿宋" w:eastAsia="仿宋"/>
                <w:color w:val="auto"/>
                <w:sz w:val="24"/>
                <w:szCs w:val="24"/>
                <w:highlight w:val="none"/>
                <w:lang w:eastAsia="zh-CN"/>
              </w:rPr>
              <w:t>；</w:t>
            </w:r>
          </w:p>
          <w:p>
            <w:pPr>
              <w:widowControl w:val="0"/>
              <w:numPr>
                <w:ilvl w:val="0"/>
                <w:numId w:val="0"/>
              </w:numPr>
              <w:jc w:val="both"/>
              <w:rPr>
                <w:rFonts w:hint="eastAsia" w:ascii="仿宋" w:hAnsi="仿宋" w:eastAsia="仿宋"/>
                <w:color w:val="auto"/>
                <w:sz w:val="24"/>
                <w:szCs w:val="24"/>
                <w:highlight w:val="none"/>
              </w:rPr>
            </w:pPr>
            <w:r>
              <w:rPr>
                <w:rFonts w:hint="eastAsia" w:ascii="仿宋" w:hAnsi="仿宋" w:eastAsia="仿宋"/>
                <w:sz w:val="24"/>
                <w:szCs w:val="24"/>
                <w:lang w:val="en-US" w:eastAsia="zh-CN"/>
              </w:rPr>
              <w:t>9</w:t>
            </w:r>
            <w:r>
              <w:rPr>
                <w:rFonts w:hint="eastAsia" w:ascii="仿宋" w:hAnsi="仿宋" w:eastAsia="仿宋"/>
                <w:sz w:val="24"/>
                <w:szCs w:val="24"/>
              </w:rPr>
              <w:t>.认同东方电气企业文化，具备战略新兴领域开拓精神，能与初创型企业共同成长。</w:t>
            </w:r>
          </w:p>
          <w:p>
            <w:pPr>
              <w:rPr>
                <w:rFonts w:hint="eastAsia" w:ascii="仿宋" w:hAnsi="仿宋" w:eastAsia="仿宋"/>
                <w:sz w:val="24"/>
                <w:szCs w:val="24"/>
                <w:highlight w:val="none"/>
              </w:rPr>
            </w:pPr>
          </w:p>
        </w:tc>
        <w:tc>
          <w:tcPr>
            <w:tcW w:w="1495" w:type="pct"/>
            <w:noWrap w:val="0"/>
            <w:vAlign w:val="center"/>
          </w:tcPr>
          <w:p>
            <w:pPr>
              <w:numPr>
                <w:ilvl w:val="0"/>
                <w:numId w:val="0"/>
              </w:numP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1.根据公司战略发展规划，制定销售目标及达成方案，负责指导营销团队制定年度、月度销售任务目标；</w:t>
            </w:r>
          </w:p>
          <w:p>
            <w:pPr>
              <w:numPr>
                <w:ilvl w:val="0"/>
                <w:numId w:val="0"/>
              </w:numP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2.根据销售任务目标制定总体销售策略并组织督导具体的销售目标、市场目标的实施；</w:t>
            </w:r>
          </w:p>
          <w:p>
            <w:pPr>
              <w:numPr>
                <w:ilvl w:val="0"/>
                <w:numId w:val="0"/>
              </w:numP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3.统领所开发客户的市场订单货款回收及催收工作；</w:t>
            </w:r>
          </w:p>
          <w:p>
            <w:pPr>
              <w:numPr>
                <w:ilvl w:val="0"/>
                <w:numId w:val="0"/>
              </w:numP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4.负责搜集行业内竞品的信息，沟通并取得下游客户信息，调查、分析、预测行业市场状况，掌握行业及下游市场的发展动向，提出工作应对方案及实施意见；</w:t>
            </w:r>
          </w:p>
          <w:p>
            <w:pPr>
              <w:numPr>
                <w:ilvl w:val="0"/>
                <w:numId w:val="0"/>
              </w:numP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5.组织实施营销团队的队伍建设，审核分管部门的人员配置、培训、考核；</w:t>
            </w:r>
          </w:p>
          <w:p>
            <w:pPr>
              <w:numPr>
                <w:ilvl w:val="0"/>
                <w:numId w:val="0"/>
              </w:numP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6.建设销售团队工作规章制度，工作进度计划及销售激励方案，负责营销团队的日常管理及协调与其他部门的沟通协作；</w:t>
            </w:r>
          </w:p>
          <w:p>
            <w:pPr>
              <w:numPr>
                <w:ilvl w:val="0"/>
                <w:numId w:val="0"/>
              </w:numPr>
              <w:rPr>
                <w:rFonts w:hint="eastAsia" w:ascii="仿宋" w:hAnsi="仿宋" w:eastAsia="仿宋"/>
                <w:sz w:val="24"/>
                <w:szCs w:val="24"/>
                <w:highlight w:val="none"/>
                <w:lang w:val="en-US" w:eastAsia="zh-CN"/>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完成</w:t>
            </w:r>
            <w:r>
              <w:rPr>
                <w:rFonts w:ascii="仿宋" w:hAnsi="仿宋" w:eastAsia="仿宋"/>
                <w:color w:val="auto"/>
                <w:sz w:val="24"/>
                <w:szCs w:val="24"/>
                <w:highlight w:val="none"/>
              </w:rPr>
              <w:t>领导交办和</w:t>
            </w:r>
            <w:r>
              <w:rPr>
                <w:rFonts w:hint="eastAsia" w:ascii="仿宋" w:hAnsi="仿宋" w:eastAsia="仿宋"/>
                <w:color w:val="auto"/>
                <w:sz w:val="24"/>
                <w:szCs w:val="24"/>
                <w:highlight w:val="none"/>
              </w:rPr>
              <w:t>部门</w:t>
            </w:r>
            <w:r>
              <w:rPr>
                <w:rFonts w:ascii="仿宋" w:hAnsi="仿宋" w:eastAsia="仿宋"/>
                <w:color w:val="auto"/>
                <w:sz w:val="24"/>
                <w:szCs w:val="24"/>
                <w:highlight w:val="none"/>
              </w:rPr>
              <w:t>所需的其他工作。</w:t>
            </w:r>
          </w:p>
        </w:tc>
      </w:tr>
    </w:tbl>
    <w:p>
      <w:pPr>
        <w:sectPr>
          <w:pgSz w:w="16838" w:h="11906" w:orient="landscape"/>
          <w:pgMar w:top="1587" w:right="2098" w:bottom="1474" w:left="1984" w:header="851" w:footer="992" w:gutter="0"/>
          <w:cols w:space="720" w:num="1"/>
          <w:rtlGutter w:val="0"/>
          <w:docGrid w:type="lines" w:linePitch="315" w:charSpace="0"/>
        </w:sectPr>
      </w:pPr>
    </w:p>
    <w:p>
      <w:bookmarkStart w:id="0" w:name="_GoBack"/>
      <w:bookmarkEnd w:id="0"/>
    </w:p>
    <w:sectPr>
      <w:pgSz w:w="16838" w:h="11906" w:orient="landscape"/>
      <w:pgMar w:top="1587" w:right="2098" w:bottom="1474" w:left="1984" w:header="851" w:footer="1417" w:gutter="0"/>
      <w:pgNumType w:fmt="numberInDash" w:chapStyle="1"/>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Songti SC">
    <w:altName w:val="宋体"/>
    <w:panose1 w:val="02010800040101010101"/>
    <w:charset w:val="86"/>
    <w:family w:val="auto"/>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00" w:usb3="00000000" w:csb0="203E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auto"/>
    <w:pitch w:val="default"/>
    <w:sig w:usb0="00000000" w:usb1="00000000" w:usb2="00000000" w:usb3="00000000" w:csb0="0006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A5F3F"/>
    <w:multiLevelType w:val="singleLevel"/>
    <w:tmpl w:val="3BCA5F3F"/>
    <w:lvl w:ilvl="0" w:tentative="0">
      <w:start w:val="1"/>
      <w:numFmt w:val="decimal"/>
      <w:pStyle w:val="14"/>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Mjg1NTkxZTdkODc3ZGQ0OWFhN2EwY2ZhNDI0YTYifQ=="/>
  </w:docVars>
  <w:rsids>
    <w:rsidRoot w:val="7BF13465"/>
    <w:rsid w:val="17BE61C6"/>
    <w:rsid w:val="1DFA776B"/>
    <w:rsid w:val="2F7B2C2A"/>
    <w:rsid w:val="49D7E5E9"/>
    <w:rsid w:val="4BFF95BB"/>
    <w:rsid w:val="5BD717E7"/>
    <w:rsid w:val="6E7DE69C"/>
    <w:rsid w:val="6EFDEBDD"/>
    <w:rsid w:val="78FBF5AA"/>
    <w:rsid w:val="7BF13465"/>
    <w:rsid w:val="7BFF9C8F"/>
    <w:rsid w:val="7DEBCC57"/>
    <w:rsid w:val="7FF4E05A"/>
    <w:rsid w:val="9B3C669C"/>
    <w:rsid w:val="A5F74AEF"/>
    <w:rsid w:val="ADDF6499"/>
    <w:rsid w:val="B7FB86A1"/>
    <w:rsid w:val="BEFB6000"/>
    <w:rsid w:val="D36317A9"/>
    <w:rsid w:val="D99D0340"/>
    <w:rsid w:val="DA97A1B9"/>
    <w:rsid w:val="DADB70A5"/>
    <w:rsid w:val="DF6F7C80"/>
    <w:rsid w:val="F2FE0DA3"/>
    <w:rsid w:val="F7671CBA"/>
    <w:rsid w:val="F7BC27A5"/>
    <w:rsid w:val="FCEF6399"/>
    <w:rsid w:val="FF8F9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next w:val="3"/>
    <w:link w:val="13"/>
    <w:autoRedefine/>
    <w:qFormat/>
    <w:uiPriority w:val="0"/>
    <w:pPr>
      <w:spacing w:line="600" w:lineRule="exact"/>
      <w:ind w:left="0"/>
    </w:pPr>
    <w:rPr>
      <w:rFonts w:ascii="Times New Roman" w:hAnsi="Times New Roman" w:eastAsia="华文仿宋" w:cs="华文仿宋"/>
      <w:snapToGrid w:val="0"/>
      <w:color w:val="000000"/>
      <w:sz w:val="32"/>
      <w:szCs w:val="32"/>
      <w:lang w:eastAsia="en-US"/>
    </w:rPr>
  </w:style>
  <w:style w:type="paragraph" w:customStyle="1" w:styleId="3">
    <w:name w:val="东方电气段落"/>
    <w:basedOn w:val="1"/>
    <w:autoRedefine/>
    <w:qFormat/>
    <w:uiPriority w:val="0"/>
    <w:pPr>
      <w:widowControl w:val="0"/>
      <w:spacing w:before="240" w:after="60" w:line="600" w:lineRule="exact"/>
      <w:jc w:val="both"/>
    </w:pPr>
    <w:rPr>
      <w:rFonts w:hint="default" w:asciiTheme="majorAscii" w:hAnsiTheme="majorAscii" w:eastAsiaTheme="majorEastAsia" w:cstheme="majorBidi"/>
      <w:b/>
      <w:bCs/>
      <w:kern w:val="2"/>
      <w:sz w:val="32"/>
      <w:szCs w:val="32"/>
      <w:lang w:eastAsia="zh-Hans"/>
    </w:rPr>
  </w:style>
  <w:style w:type="paragraph" w:styleId="4">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5">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东方电气文章标题"/>
    <w:basedOn w:val="5"/>
    <w:autoRedefine/>
    <w:qFormat/>
    <w:uiPriority w:val="0"/>
    <w:pPr>
      <w:spacing w:before="480" w:after="300" w:line="640" w:lineRule="exact"/>
      <w:jc w:val="center"/>
    </w:pPr>
    <w:rPr>
      <w:rFonts w:ascii="仿宋_GB2312" w:hAnsi="仿宋_GB2312" w:eastAsia="Songti SC" w:cs="仿宋_GB2312"/>
      <w:bCs/>
      <w:sz w:val="44"/>
      <w:szCs w:val="32"/>
    </w:rPr>
  </w:style>
  <w:style w:type="paragraph" w:customStyle="1" w:styleId="10">
    <w:name w:val="东方电气--一级标题"/>
    <w:basedOn w:val="5"/>
    <w:autoRedefine/>
    <w:qFormat/>
    <w:uiPriority w:val="0"/>
    <w:pPr>
      <w:spacing w:before="480" w:after="300" w:line="640" w:lineRule="exact"/>
    </w:pPr>
    <w:rPr>
      <w:rFonts w:hint="eastAsia" w:ascii="仿宋_GB2312" w:hAnsi="仿宋_GB2312" w:eastAsia="Heiti SC Light" w:cs="仿宋_GB2312"/>
      <w:bCs/>
      <w:szCs w:val="32"/>
    </w:rPr>
  </w:style>
  <w:style w:type="paragraph" w:customStyle="1" w:styleId="11">
    <w:name w:val="东方电气-二级标题"/>
    <w:basedOn w:val="1"/>
    <w:autoRedefine/>
    <w:qFormat/>
    <w:uiPriority w:val="0"/>
    <w:pPr>
      <w:outlineLvl w:val="1"/>
    </w:pPr>
    <w:rPr>
      <w:rFonts w:hint="eastAsia" w:ascii="楷体" w:hAnsi="楷体" w:eastAsia="楷体" w:cs="楷体"/>
      <w:sz w:val="32"/>
      <w:szCs w:val="32"/>
      <w:lang w:eastAsia="zh-Hans"/>
    </w:rPr>
  </w:style>
  <w:style w:type="paragraph" w:customStyle="1" w:styleId="12">
    <w:name w:val="样式2"/>
    <w:basedOn w:val="1"/>
    <w:autoRedefine/>
    <w:qFormat/>
    <w:uiPriority w:val="0"/>
    <w:pPr>
      <w:widowControl w:val="0"/>
      <w:spacing w:before="240" w:after="60" w:line="600" w:lineRule="exact"/>
      <w:jc w:val="both"/>
    </w:pPr>
    <w:rPr>
      <w:rFonts w:hint="default" w:asciiTheme="majorAscii" w:hAnsiTheme="majorAscii" w:eastAsiaTheme="majorEastAsia" w:cstheme="majorBidi"/>
      <w:b/>
      <w:bCs/>
      <w:kern w:val="2"/>
      <w:sz w:val="32"/>
      <w:szCs w:val="32"/>
      <w:lang w:eastAsia="zh-Hans"/>
    </w:rPr>
  </w:style>
  <w:style w:type="character" w:customStyle="1" w:styleId="13">
    <w:name w:val="正文文本缩进 2 字符"/>
    <w:link w:val="2"/>
    <w:autoRedefine/>
    <w:qFormat/>
    <w:uiPriority w:val="0"/>
    <w:rPr>
      <w:rFonts w:ascii="Times New Roman" w:hAnsi="Times New Roman" w:eastAsia="华文仿宋" w:cs="华文仿宋"/>
      <w:snapToGrid w:val="0"/>
      <w:color w:val="000000"/>
      <w:kern w:val="0"/>
      <w:sz w:val="32"/>
      <w:szCs w:val="32"/>
      <w:lang w:eastAsia="en-US"/>
    </w:rPr>
  </w:style>
  <w:style w:type="paragraph" w:customStyle="1" w:styleId="14">
    <w:name w:val="东方电气4级标题"/>
    <w:basedOn w:val="1"/>
    <w:next w:val="1"/>
    <w:autoRedefine/>
    <w:qFormat/>
    <w:uiPriority w:val="0"/>
    <w:pPr>
      <w:numPr>
        <w:ilvl w:val="0"/>
        <w:numId w:val="1"/>
      </w:numPr>
      <w:spacing w:line="640" w:lineRule="exact"/>
      <w:ind w:firstLine="420" w:firstLineChars="200"/>
      <w:outlineLvl w:val="3"/>
    </w:pPr>
    <w:rPr>
      <w:rFonts w:hint="eastAsia" w:ascii="FangSong_GB2312" w:hAnsi="FangSong_GB2312" w:cs="仿宋_GB2312"/>
      <w:bCs/>
      <w:lang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2024-04-11T16:17:00Z</dcterms:created>
  <dc:creator>了望</dc:creator>
  <cp:lastModifiedBy>密西西比禾</cp:lastModifiedBy>
  <dcterms:modified xsi:type="dcterms:W3CDTF">2024-04-11T08:19:55Z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94C12E014E7FF227B69C1766F1E3AAE6_41</vt:lpwstr>
  </property>
</Properties>
</file>