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before="10" w:after="10" w:line="360" w:lineRule="auto"/>
        <w:jc w:val="center"/>
        <w:rPr>
          <w:spacing w:val="-2"/>
        </w:rPr>
      </w:pPr>
    </w:p>
    <w:p>
      <w:pPr>
        <w:pStyle w:val="2"/>
        <w:spacing w:before="10" w:after="10" w:line="360" w:lineRule="auto"/>
        <w:jc w:val="center"/>
        <w:rPr>
          <w:spacing w:val="-2"/>
        </w:rPr>
      </w:pPr>
    </w:p>
    <w:p>
      <w:pPr>
        <w:pStyle w:val="2"/>
        <w:spacing w:before="10" w:after="10" w:line="360" w:lineRule="auto"/>
        <w:jc w:val="center"/>
        <w:rPr>
          <w:spacing w:val="80"/>
        </w:rPr>
      </w:pPr>
      <w:bookmarkStart w:id="0" w:name="_Toc153211171"/>
      <w:bookmarkStart w:id="1" w:name="_Toc154013496"/>
      <w:r>
        <w:rPr>
          <w:rFonts w:hint="eastAsia"/>
          <w:spacing w:val="80"/>
        </w:rPr>
        <w:t>吉林大学第三医院</w:t>
      </w:r>
      <w:bookmarkEnd w:id="0"/>
      <w:r>
        <w:rPr>
          <w:rFonts w:hint="eastAsia"/>
          <w:spacing w:val="80"/>
        </w:rPr>
        <w:t>准聘长聘职位聘任管理实施办法</w:t>
      </w:r>
      <w:bookmarkEnd w:id="1"/>
    </w:p>
    <w:p>
      <w:pPr>
        <w:pStyle w:val="3"/>
        <w:spacing w:before="120" w:beforeLines="50" w:after="120" w:afterLines="50" w:line="360" w:lineRule="auto"/>
        <w:rPr>
          <w:rFonts w:ascii="仿宋_GB2312" w:eastAsia="仿宋_GB2312"/>
          <w:color w:val="auto"/>
          <w:lang w:eastAsia="zh-CN"/>
        </w:rPr>
      </w:pPr>
    </w:p>
    <w:p>
      <w:pPr>
        <w:pStyle w:val="3"/>
        <w:spacing w:before="120" w:beforeLines="50" w:after="120" w:afterLines="50" w:line="360" w:lineRule="auto"/>
        <w:rPr>
          <w:rFonts w:ascii="仿宋_GB2312" w:eastAsia="仿宋_GB2312"/>
          <w:color w:val="auto"/>
          <w:lang w:eastAsia="zh-CN"/>
        </w:rPr>
      </w:pPr>
    </w:p>
    <w:p>
      <w:pPr>
        <w:pStyle w:val="3"/>
        <w:spacing w:before="120" w:beforeLines="50" w:after="120" w:afterLines="50" w:line="360" w:lineRule="auto"/>
        <w:rPr>
          <w:rFonts w:ascii="仿宋_GB2312" w:eastAsia="仿宋_GB2312"/>
          <w:color w:val="auto"/>
          <w:lang w:eastAsia="zh-CN"/>
        </w:rPr>
      </w:pPr>
    </w:p>
    <w:p>
      <w:pPr>
        <w:pStyle w:val="3"/>
        <w:spacing w:before="120" w:beforeLines="50" w:after="120" w:afterLines="50" w:line="360" w:lineRule="auto"/>
        <w:jc w:val="center"/>
        <w:rPr>
          <w:rFonts w:ascii="仿宋_GB2312" w:eastAsia="仿宋_GB2312"/>
          <w:color w:val="auto"/>
          <w:lang w:eastAsia="zh-CN"/>
        </w:rPr>
      </w:pPr>
      <w:r>
        <w:rPr>
          <w:rFonts w:ascii="仿宋_GB2312" w:eastAsia="仿宋_GB2312"/>
          <w:color w:val="auto"/>
          <w:lang w:eastAsia="zh-CN"/>
        </w:rPr>
        <w:drawing>
          <wp:inline distT="0" distB="0" distL="0" distR="0">
            <wp:extent cx="2028825" cy="1870710"/>
            <wp:effectExtent l="0" t="0" r="9525" b="15240"/>
            <wp:docPr id="5" name="图片 4" descr="微信图片_20230323225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微信图片_2023032322572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87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120" w:beforeLines="50" w:after="120" w:afterLines="50" w:line="360" w:lineRule="auto"/>
        <w:rPr>
          <w:rFonts w:ascii="仿宋_GB2312" w:eastAsia="仿宋_GB2312"/>
          <w:color w:val="auto"/>
          <w:lang w:eastAsia="zh-CN"/>
        </w:rPr>
      </w:pPr>
    </w:p>
    <w:p>
      <w:pPr>
        <w:pStyle w:val="3"/>
        <w:spacing w:before="120" w:beforeLines="50" w:after="120" w:afterLines="50" w:line="360" w:lineRule="auto"/>
        <w:rPr>
          <w:rFonts w:ascii="仿宋_GB2312" w:eastAsia="仿宋_GB2312"/>
          <w:color w:val="auto"/>
          <w:lang w:eastAsia="zh-CN"/>
        </w:rPr>
      </w:pPr>
    </w:p>
    <w:p>
      <w:pPr>
        <w:pStyle w:val="3"/>
        <w:spacing w:before="120" w:beforeLines="50" w:after="120" w:afterLines="50" w:line="360" w:lineRule="auto"/>
        <w:rPr>
          <w:rFonts w:ascii="仿宋_GB2312" w:eastAsia="仿宋_GB2312"/>
          <w:color w:val="auto"/>
          <w:lang w:eastAsia="zh-CN"/>
        </w:rPr>
      </w:pPr>
    </w:p>
    <w:p>
      <w:pPr>
        <w:pStyle w:val="3"/>
        <w:spacing w:before="120" w:beforeLines="50" w:after="120" w:afterLines="50" w:line="360" w:lineRule="auto"/>
        <w:rPr>
          <w:rFonts w:ascii="仿宋_GB2312" w:eastAsia="仿宋_GB2312"/>
          <w:color w:val="auto"/>
          <w:lang w:eastAsia="zh-CN"/>
        </w:rPr>
      </w:pPr>
    </w:p>
    <w:p>
      <w:pPr>
        <w:spacing w:before="120" w:beforeLines="50" w:after="120" w:afterLines="50" w:line="360" w:lineRule="auto"/>
        <w:jc w:val="center"/>
        <w:rPr>
          <w:rFonts w:ascii="仿宋_GB2312" w:eastAsia="仿宋_GB2312"/>
          <w:sz w:val="31"/>
          <w:szCs w:val="31"/>
        </w:rPr>
      </w:pPr>
      <w:r>
        <w:rPr>
          <w:rFonts w:hint="eastAsia" w:ascii="仿宋_GB2312" w:hAnsi="仿宋" w:eastAsia="仿宋_GB2312"/>
          <w:spacing w:val="6"/>
          <w:position w:val="23"/>
          <w:sz w:val="31"/>
          <w:szCs w:val="31"/>
        </w:rPr>
        <w:t>吉林大学第三医院</w:t>
      </w:r>
    </w:p>
    <w:p>
      <w:pPr>
        <w:pStyle w:val="3"/>
        <w:spacing w:before="120" w:beforeLines="50" w:after="120" w:afterLines="50" w:line="360" w:lineRule="auto"/>
        <w:ind w:firstLine="3366" w:firstLineChars="1100"/>
        <w:rPr>
          <w:rFonts w:ascii="仿宋_GB2312" w:hAnsi="宋体" w:eastAsia="仿宋_GB2312" w:cs="宋体"/>
          <w:color w:val="auto"/>
          <w:sz w:val="24"/>
          <w:szCs w:val="24"/>
          <w:lang w:eastAsia="zh-CN"/>
        </w:rPr>
      </w:pPr>
      <w:r>
        <w:rPr>
          <w:rFonts w:hint="eastAsia" w:ascii="仿宋_GB2312" w:hAnsi="Times New Roman" w:eastAsia="仿宋_GB2312" w:cs="Times New Roman"/>
          <w:color w:val="auto"/>
          <w:spacing w:val="-2"/>
          <w:sz w:val="31"/>
          <w:szCs w:val="31"/>
          <w:lang w:eastAsia="zh-CN"/>
        </w:rPr>
        <w:t>2023</w:t>
      </w:r>
      <w:r>
        <w:rPr>
          <w:rFonts w:hint="eastAsia" w:ascii="仿宋_GB2312" w:hAnsi="仿宋" w:eastAsia="仿宋_GB2312" w:cs="Times New Roman"/>
          <w:color w:val="auto"/>
          <w:spacing w:val="-2"/>
          <w:sz w:val="31"/>
          <w:szCs w:val="31"/>
          <w:lang w:eastAsia="zh-CN"/>
        </w:rPr>
        <w:t>年</w:t>
      </w:r>
      <w:r>
        <w:rPr>
          <w:rFonts w:hint="eastAsia" w:ascii="仿宋_GB2312" w:hAnsi="Times New Roman" w:eastAsia="仿宋_GB2312" w:cs="Times New Roman"/>
          <w:color w:val="auto"/>
          <w:spacing w:val="-2"/>
          <w:sz w:val="31"/>
          <w:szCs w:val="31"/>
          <w:lang w:eastAsia="zh-CN"/>
        </w:rPr>
        <w:t>10</w:t>
      </w:r>
      <w:r>
        <w:rPr>
          <w:rFonts w:hint="eastAsia" w:ascii="仿宋_GB2312" w:hAnsi="仿宋" w:eastAsia="仿宋_GB2312" w:cs="Times New Roman"/>
          <w:color w:val="auto"/>
          <w:spacing w:val="-2"/>
          <w:sz w:val="31"/>
          <w:szCs w:val="31"/>
          <w:lang w:eastAsia="zh-CN"/>
        </w:rPr>
        <w:t>月</w:t>
      </w:r>
      <w:r>
        <w:rPr>
          <w:rFonts w:hint="eastAsia" w:ascii="仿宋_GB2312" w:hAnsi="Times New Roman" w:eastAsia="仿宋_GB2312" w:cs="Times New Roman"/>
          <w:color w:val="auto"/>
          <w:spacing w:val="-2"/>
          <w:sz w:val="31"/>
          <w:szCs w:val="31"/>
          <w:lang w:eastAsia="zh-CN"/>
        </w:rPr>
        <w:t>25</w:t>
      </w:r>
      <w:r>
        <w:rPr>
          <w:rFonts w:hint="eastAsia" w:ascii="仿宋_GB2312" w:hAnsi="仿宋" w:eastAsia="仿宋_GB2312" w:cs="Times New Roman"/>
          <w:color w:val="auto"/>
          <w:spacing w:val="-2"/>
          <w:sz w:val="31"/>
          <w:szCs w:val="31"/>
          <w:lang w:eastAsia="zh-CN"/>
        </w:rPr>
        <w:t>日</w:t>
      </w:r>
    </w:p>
    <w:p>
      <w:pPr>
        <w:spacing w:before="120" w:beforeLines="50" w:after="120" w:afterLines="50" w:line="360" w:lineRule="auto"/>
        <w:rPr>
          <w:rFonts w:ascii="仿宋_GB2312" w:hAnsi="宋体" w:eastAsia="仿宋_GB2312" w:cs="宋体"/>
          <w:sz w:val="24"/>
        </w:rPr>
        <w:sectPr>
          <w:pgSz w:w="11906" w:h="16839"/>
          <w:pgMar w:top="2041" w:right="1531" w:bottom="2041" w:left="1531" w:header="0" w:footer="0" w:gutter="0"/>
          <w:cols w:space="720" w:num="1"/>
        </w:sectPr>
      </w:pPr>
    </w:p>
    <w:sdt>
      <w:sdtPr>
        <w:rPr>
          <w:rFonts w:ascii="Times New Roman" w:hAnsi="Times New Roman" w:eastAsia="宋体" w:cs="Times New Roman"/>
          <w:color w:val="auto"/>
          <w:kern w:val="2"/>
          <w:sz w:val="21"/>
          <w:szCs w:val="24"/>
          <w:lang w:val="zh-CN"/>
        </w:rPr>
        <w:id w:val="326945698"/>
        <w:docPartObj>
          <w:docPartGallery w:val="Table of Contents"/>
          <w:docPartUnique/>
        </w:docPartObj>
      </w:sdtPr>
      <w:sdtEndPr>
        <w:rPr>
          <w:rFonts w:ascii="Times New Roman" w:hAnsi="Times New Roman" w:eastAsia="宋体" w:cs="Times New Roman"/>
          <w:b/>
          <w:bCs/>
          <w:color w:val="auto"/>
          <w:kern w:val="2"/>
          <w:sz w:val="21"/>
          <w:szCs w:val="24"/>
          <w:lang w:val="zh-CN"/>
        </w:rPr>
      </w:sdtEndPr>
      <w:sdtContent>
        <w:p>
          <w:pPr>
            <w:pStyle w:val="9"/>
            <w:jc w:val="center"/>
            <w:rPr>
              <w:rFonts w:ascii="黑体" w:hAnsi="黑体" w:eastAsia="黑体"/>
              <w:b/>
              <w:bCs/>
              <w:color w:val="auto"/>
            </w:rPr>
          </w:pPr>
          <w:r>
            <w:rPr>
              <w:rFonts w:ascii="黑体" w:hAnsi="黑体" w:eastAsia="黑体"/>
              <w:b/>
              <w:bCs/>
              <w:color w:val="auto"/>
              <w:lang w:val="zh-CN"/>
            </w:rPr>
            <w:t>目</w:t>
          </w:r>
          <w:r>
            <w:rPr>
              <w:rFonts w:hint="eastAsia" w:ascii="黑体" w:hAnsi="黑体" w:eastAsia="黑体"/>
              <w:b/>
              <w:bCs/>
              <w:color w:val="auto"/>
              <w:lang w:val="zh-CN"/>
            </w:rPr>
            <w:t xml:space="preserve"> </w:t>
          </w:r>
          <w:r>
            <w:rPr>
              <w:rFonts w:ascii="黑体" w:hAnsi="黑体" w:eastAsia="黑体"/>
              <w:b/>
              <w:bCs/>
              <w:color w:val="auto"/>
              <w:lang w:val="zh-CN"/>
            </w:rPr>
            <w:t xml:space="preserve">   录</w:t>
          </w:r>
        </w:p>
        <w:p>
          <w:pPr>
            <w:pStyle w:val="4"/>
            <w:rPr>
              <w:rStyle w:val="8"/>
              <w:rFonts w:hAnsi="黑体"/>
              <w:b/>
              <w:bCs/>
              <w:color w:val="auto"/>
              <w:spacing w:val="7"/>
            </w:rPr>
          </w:pPr>
          <w:r>
            <w:rPr>
              <w:rStyle w:val="8"/>
              <w:b/>
              <w:bCs/>
              <w:color w:val="auto"/>
              <w:spacing w:val="7"/>
            </w:rPr>
            <w:fldChar w:fldCharType="begin"/>
          </w:r>
          <w:r>
            <w:rPr>
              <w:rStyle w:val="8"/>
              <w:b/>
              <w:bCs/>
              <w:color w:val="auto"/>
              <w:spacing w:val="7"/>
            </w:rPr>
            <w:instrText xml:space="preserve"> TOC \o "1-3" \h \z \u </w:instrText>
          </w:r>
          <w:r>
            <w:rPr>
              <w:rStyle w:val="8"/>
              <w:b/>
              <w:bCs/>
              <w:color w:val="auto"/>
              <w:spacing w:val="7"/>
            </w:rPr>
            <w:fldChar w:fldCharType="separate"/>
          </w:r>
          <w:r>
            <w:fldChar w:fldCharType="begin"/>
          </w:r>
          <w:r>
            <w:instrText xml:space="preserve"> HYPERLINK \l "_Toc154013496" </w:instrText>
          </w:r>
          <w:r>
            <w:fldChar w:fldCharType="separate"/>
          </w:r>
          <w:r>
            <w:rPr>
              <w:rStyle w:val="8"/>
              <w:rFonts w:hint="eastAsia" w:hAnsi="黑体"/>
              <w:b/>
              <w:bCs/>
              <w:color w:val="auto"/>
              <w:spacing w:val="7"/>
            </w:rPr>
            <w:t>吉林大学第三医院准聘长聘职位聘任管理实施办法</w:t>
          </w:r>
          <w:r>
            <w:rPr>
              <w:rStyle w:val="8"/>
              <w:rFonts w:hint="eastAsia" w:hAnsi="黑体"/>
              <w:b/>
              <w:bCs/>
              <w:color w:val="auto"/>
              <w:spacing w:val="7"/>
            </w:rPr>
            <w:tab/>
          </w:r>
          <w:r>
            <w:rPr>
              <w:rStyle w:val="8"/>
              <w:rFonts w:hint="eastAsia" w:hAnsi="黑体"/>
              <w:b/>
              <w:bCs/>
              <w:color w:val="auto"/>
              <w:spacing w:val="7"/>
            </w:rPr>
            <w:fldChar w:fldCharType="begin"/>
          </w:r>
          <w:r>
            <w:rPr>
              <w:rStyle w:val="8"/>
              <w:rFonts w:hint="eastAsia" w:hAnsi="黑体"/>
              <w:b/>
              <w:bCs/>
              <w:color w:val="auto"/>
              <w:spacing w:val="7"/>
            </w:rPr>
            <w:instrText xml:space="preserve"> PAGEREF _Toc154013496 \h </w:instrText>
          </w:r>
          <w:r>
            <w:rPr>
              <w:rStyle w:val="8"/>
              <w:rFonts w:hint="eastAsia" w:hAnsi="黑体"/>
              <w:b/>
              <w:bCs/>
              <w:color w:val="auto"/>
              <w:spacing w:val="7"/>
            </w:rPr>
            <w:fldChar w:fldCharType="separate"/>
          </w:r>
          <w:r>
            <w:rPr>
              <w:rStyle w:val="8"/>
              <w:rFonts w:hint="eastAsia" w:hAnsi="黑体"/>
              <w:b/>
              <w:bCs/>
              <w:color w:val="auto"/>
              <w:spacing w:val="7"/>
            </w:rPr>
            <w:t>1</w:t>
          </w:r>
          <w:r>
            <w:rPr>
              <w:rStyle w:val="8"/>
              <w:rFonts w:hint="eastAsia" w:hAnsi="黑体"/>
              <w:b/>
              <w:bCs/>
              <w:color w:val="auto"/>
              <w:spacing w:val="7"/>
            </w:rPr>
            <w:fldChar w:fldCharType="end"/>
          </w:r>
          <w:r>
            <w:rPr>
              <w:rStyle w:val="8"/>
              <w:rFonts w:hint="eastAsia" w:hAnsi="黑体"/>
              <w:b/>
              <w:bCs/>
              <w:color w:val="auto"/>
              <w:spacing w:val="7"/>
            </w:rPr>
            <w:fldChar w:fldCharType="end"/>
          </w:r>
        </w:p>
        <w:p>
          <w:pPr>
            <w:pStyle w:val="5"/>
            <w:tabs>
              <w:tab w:val="right" w:leader="dot" w:pos="8834"/>
            </w:tabs>
            <w:rPr>
              <w:rStyle w:val="8"/>
              <w:rFonts w:hAnsi="黑体" w:cs="宋体"/>
              <w:color w:val="auto"/>
              <w:spacing w:val="7"/>
            </w:rPr>
          </w:pPr>
          <w:r>
            <w:fldChar w:fldCharType="begin"/>
          </w:r>
          <w:r>
            <w:instrText xml:space="preserve"> HYPERLINK \l "_Toc154013497" </w:instrText>
          </w:r>
          <w:r>
            <w:fldChar w:fldCharType="separate"/>
          </w:r>
          <w:r>
            <w:rPr>
              <w:rStyle w:val="8"/>
              <w:rFonts w:hint="eastAsia" w:ascii="仿宋_GB2312" w:hAnsi="黑体" w:eastAsia="仿宋_GB2312" w:cs="宋体"/>
              <w:b/>
              <w:bCs/>
              <w:color w:val="auto"/>
              <w:spacing w:val="7"/>
            </w:rPr>
            <w:t>第一章 总则</w:t>
          </w:r>
          <w:r>
            <w:rPr>
              <w:rStyle w:val="8"/>
              <w:rFonts w:hint="eastAsia" w:hAnsi="黑体" w:cs="宋体"/>
              <w:color w:val="auto"/>
              <w:spacing w:val="7"/>
            </w:rPr>
            <w:tab/>
          </w:r>
          <w:r>
            <w:rPr>
              <w:rStyle w:val="8"/>
              <w:rFonts w:hint="eastAsia" w:hAnsi="黑体" w:cs="宋体"/>
              <w:color w:val="auto"/>
              <w:spacing w:val="7"/>
            </w:rPr>
            <w:fldChar w:fldCharType="begin"/>
          </w:r>
          <w:r>
            <w:rPr>
              <w:rStyle w:val="8"/>
              <w:rFonts w:hint="eastAsia" w:hAnsi="黑体" w:cs="宋体"/>
              <w:color w:val="auto"/>
              <w:spacing w:val="7"/>
            </w:rPr>
            <w:instrText xml:space="preserve"> PAGEREF _Toc154013497 \h </w:instrText>
          </w:r>
          <w:r>
            <w:rPr>
              <w:rStyle w:val="8"/>
              <w:rFonts w:hint="eastAsia" w:hAnsi="黑体" w:cs="宋体"/>
              <w:color w:val="auto"/>
              <w:spacing w:val="7"/>
            </w:rPr>
            <w:fldChar w:fldCharType="separate"/>
          </w:r>
          <w:r>
            <w:rPr>
              <w:rStyle w:val="8"/>
              <w:rFonts w:hint="eastAsia" w:hAnsi="黑体" w:cs="宋体"/>
              <w:color w:val="auto"/>
              <w:spacing w:val="7"/>
            </w:rPr>
            <w:t>1</w:t>
          </w:r>
          <w:r>
            <w:rPr>
              <w:rStyle w:val="8"/>
              <w:rFonts w:hint="eastAsia" w:hAnsi="黑体" w:cs="宋体"/>
              <w:color w:val="auto"/>
              <w:spacing w:val="7"/>
            </w:rPr>
            <w:fldChar w:fldCharType="end"/>
          </w:r>
          <w:r>
            <w:rPr>
              <w:rStyle w:val="8"/>
              <w:rFonts w:hint="eastAsia" w:hAnsi="黑体" w:cs="宋体"/>
              <w:color w:val="auto"/>
              <w:spacing w:val="7"/>
            </w:rPr>
            <w:fldChar w:fldCharType="end"/>
          </w:r>
        </w:p>
        <w:p>
          <w:pPr>
            <w:pStyle w:val="5"/>
            <w:tabs>
              <w:tab w:val="right" w:leader="dot" w:pos="8834"/>
            </w:tabs>
            <w:rPr>
              <w:rStyle w:val="8"/>
              <w:rFonts w:hAnsi="黑体" w:cs="宋体"/>
              <w:color w:val="auto"/>
              <w:spacing w:val="7"/>
            </w:rPr>
          </w:pPr>
          <w:r>
            <w:fldChar w:fldCharType="begin"/>
          </w:r>
          <w:r>
            <w:instrText xml:space="preserve"> HYPERLINK \l "_Toc154013498" </w:instrText>
          </w:r>
          <w:r>
            <w:fldChar w:fldCharType="separate"/>
          </w:r>
          <w:r>
            <w:rPr>
              <w:rStyle w:val="8"/>
              <w:rFonts w:hint="eastAsia" w:ascii="仿宋_GB2312" w:hAnsi="黑体" w:eastAsia="仿宋_GB2312" w:cs="宋体"/>
              <w:b/>
              <w:bCs/>
              <w:color w:val="auto"/>
              <w:spacing w:val="7"/>
            </w:rPr>
            <w:t>第二章 职位设置</w:t>
          </w:r>
          <w:r>
            <w:rPr>
              <w:rStyle w:val="8"/>
              <w:rFonts w:hint="eastAsia" w:hAnsi="黑体" w:cs="宋体"/>
              <w:color w:val="auto"/>
              <w:spacing w:val="7"/>
            </w:rPr>
            <w:tab/>
          </w:r>
          <w:r>
            <w:rPr>
              <w:rStyle w:val="8"/>
              <w:rFonts w:hint="eastAsia" w:hAnsi="黑体" w:cs="宋体"/>
              <w:color w:val="auto"/>
              <w:spacing w:val="7"/>
            </w:rPr>
            <w:fldChar w:fldCharType="begin"/>
          </w:r>
          <w:r>
            <w:rPr>
              <w:rStyle w:val="8"/>
              <w:rFonts w:hint="eastAsia" w:hAnsi="黑体" w:cs="宋体"/>
              <w:color w:val="auto"/>
              <w:spacing w:val="7"/>
            </w:rPr>
            <w:instrText xml:space="preserve"> PAGEREF _Toc154013498 \h </w:instrText>
          </w:r>
          <w:r>
            <w:rPr>
              <w:rStyle w:val="8"/>
              <w:rFonts w:hint="eastAsia" w:hAnsi="黑体" w:cs="宋体"/>
              <w:color w:val="auto"/>
              <w:spacing w:val="7"/>
            </w:rPr>
            <w:fldChar w:fldCharType="separate"/>
          </w:r>
          <w:r>
            <w:rPr>
              <w:rStyle w:val="8"/>
              <w:rFonts w:hint="eastAsia" w:hAnsi="黑体" w:cs="宋体"/>
              <w:color w:val="auto"/>
              <w:spacing w:val="7"/>
            </w:rPr>
            <w:t>1</w:t>
          </w:r>
          <w:r>
            <w:rPr>
              <w:rStyle w:val="8"/>
              <w:rFonts w:hint="eastAsia" w:hAnsi="黑体" w:cs="宋体"/>
              <w:color w:val="auto"/>
              <w:spacing w:val="7"/>
            </w:rPr>
            <w:fldChar w:fldCharType="end"/>
          </w:r>
          <w:r>
            <w:rPr>
              <w:rStyle w:val="8"/>
              <w:rFonts w:hint="eastAsia" w:hAnsi="黑体" w:cs="宋体"/>
              <w:color w:val="auto"/>
              <w:spacing w:val="7"/>
            </w:rPr>
            <w:fldChar w:fldCharType="end"/>
          </w:r>
        </w:p>
        <w:p>
          <w:pPr>
            <w:pStyle w:val="5"/>
            <w:tabs>
              <w:tab w:val="right" w:leader="dot" w:pos="8834"/>
            </w:tabs>
            <w:rPr>
              <w:rStyle w:val="8"/>
              <w:rFonts w:hAnsi="黑体" w:cs="宋体"/>
              <w:color w:val="auto"/>
              <w:spacing w:val="7"/>
            </w:rPr>
          </w:pPr>
          <w:r>
            <w:fldChar w:fldCharType="begin"/>
          </w:r>
          <w:r>
            <w:instrText xml:space="preserve"> HYPERLINK \l "_Toc154013499" </w:instrText>
          </w:r>
          <w:r>
            <w:fldChar w:fldCharType="separate"/>
          </w:r>
          <w:r>
            <w:rPr>
              <w:rStyle w:val="8"/>
              <w:rFonts w:hint="eastAsia" w:ascii="仿宋_GB2312" w:hAnsi="黑体" w:eastAsia="仿宋_GB2312" w:cs="宋体"/>
              <w:b/>
              <w:bCs/>
              <w:color w:val="auto"/>
              <w:spacing w:val="7"/>
            </w:rPr>
            <w:t>第三章 职位招聘</w:t>
          </w:r>
          <w:r>
            <w:rPr>
              <w:rStyle w:val="8"/>
              <w:rFonts w:hint="eastAsia" w:hAnsi="黑体" w:cs="宋体"/>
              <w:color w:val="auto"/>
              <w:spacing w:val="7"/>
            </w:rPr>
            <w:tab/>
          </w:r>
          <w:r>
            <w:rPr>
              <w:rStyle w:val="8"/>
              <w:rFonts w:hint="eastAsia" w:hAnsi="黑体" w:cs="宋体"/>
              <w:color w:val="auto"/>
              <w:spacing w:val="7"/>
            </w:rPr>
            <w:fldChar w:fldCharType="begin"/>
          </w:r>
          <w:r>
            <w:rPr>
              <w:rStyle w:val="8"/>
              <w:rFonts w:hint="eastAsia" w:hAnsi="黑体" w:cs="宋体"/>
              <w:color w:val="auto"/>
              <w:spacing w:val="7"/>
            </w:rPr>
            <w:instrText xml:space="preserve"> PAGEREF _Toc154013499 \h </w:instrText>
          </w:r>
          <w:r>
            <w:rPr>
              <w:rStyle w:val="8"/>
              <w:rFonts w:hint="eastAsia" w:hAnsi="黑体" w:cs="宋体"/>
              <w:color w:val="auto"/>
              <w:spacing w:val="7"/>
            </w:rPr>
            <w:fldChar w:fldCharType="separate"/>
          </w:r>
          <w:r>
            <w:rPr>
              <w:rStyle w:val="8"/>
              <w:rFonts w:hint="eastAsia" w:hAnsi="黑体" w:cs="宋体"/>
              <w:color w:val="auto"/>
              <w:spacing w:val="7"/>
            </w:rPr>
            <w:t>2</w:t>
          </w:r>
          <w:r>
            <w:rPr>
              <w:rStyle w:val="8"/>
              <w:rFonts w:hint="eastAsia" w:hAnsi="黑体" w:cs="宋体"/>
              <w:color w:val="auto"/>
              <w:spacing w:val="7"/>
            </w:rPr>
            <w:fldChar w:fldCharType="end"/>
          </w:r>
          <w:r>
            <w:rPr>
              <w:rStyle w:val="8"/>
              <w:rFonts w:hint="eastAsia" w:hAnsi="黑体" w:cs="宋体"/>
              <w:color w:val="auto"/>
              <w:spacing w:val="7"/>
            </w:rPr>
            <w:fldChar w:fldCharType="end"/>
          </w:r>
        </w:p>
        <w:p>
          <w:pPr>
            <w:pStyle w:val="5"/>
            <w:tabs>
              <w:tab w:val="right" w:leader="dot" w:pos="8834"/>
            </w:tabs>
            <w:rPr>
              <w:rStyle w:val="8"/>
              <w:rFonts w:hAnsi="黑体" w:cs="宋体"/>
              <w:color w:val="auto"/>
              <w:spacing w:val="7"/>
            </w:rPr>
          </w:pPr>
          <w:r>
            <w:fldChar w:fldCharType="begin"/>
          </w:r>
          <w:r>
            <w:instrText xml:space="preserve"> HYPERLINK \l "_Toc154013500" </w:instrText>
          </w:r>
          <w:r>
            <w:fldChar w:fldCharType="separate"/>
          </w:r>
          <w:r>
            <w:rPr>
              <w:rStyle w:val="8"/>
              <w:rFonts w:hint="eastAsia" w:ascii="仿宋_GB2312" w:hAnsi="黑体" w:eastAsia="仿宋_GB2312" w:cs="宋体"/>
              <w:b/>
              <w:bCs/>
              <w:color w:val="auto"/>
              <w:spacing w:val="7"/>
            </w:rPr>
            <w:t>第四章 考核管理</w:t>
          </w:r>
          <w:r>
            <w:rPr>
              <w:rStyle w:val="8"/>
              <w:rFonts w:hint="eastAsia" w:hAnsi="黑体" w:cs="宋体"/>
              <w:color w:val="auto"/>
              <w:spacing w:val="7"/>
            </w:rPr>
            <w:tab/>
          </w:r>
          <w:r>
            <w:rPr>
              <w:rStyle w:val="8"/>
              <w:rFonts w:hint="eastAsia" w:hAnsi="黑体" w:cs="宋体"/>
              <w:color w:val="auto"/>
              <w:spacing w:val="7"/>
            </w:rPr>
            <w:fldChar w:fldCharType="begin"/>
          </w:r>
          <w:r>
            <w:rPr>
              <w:rStyle w:val="8"/>
              <w:rFonts w:hint="eastAsia" w:hAnsi="黑体" w:cs="宋体"/>
              <w:color w:val="auto"/>
              <w:spacing w:val="7"/>
            </w:rPr>
            <w:instrText xml:space="preserve"> PAGEREF _Toc154013500 \h </w:instrText>
          </w:r>
          <w:r>
            <w:rPr>
              <w:rStyle w:val="8"/>
              <w:rFonts w:hint="eastAsia" w:hAnsi="黑体" w:cs="宋体"/>
              <w:color w:val="auto"/>
              <w:spacing w:val="7"/>
            </w:rPr>
            <w:fldChar w:fldCharType="separate"/>
          </w:r>
          <w:r>
            <w:rPr>
              <w:rStyle w:val="8"/>
              <w:rFonts w:hint="eastAsia" w:hAnsi="黑体" w:cs="宋体"/>
              <w:color w:val="auto"/>
              <w:spacing w:val="7"/>
            </w:rPr>
            <w:t>4</w:t>
          </w:r>
          <w:r>
            <w:rPr>
              <w:rStyle w:val="8"/>
              <w:rFonts w:hint="eastAsia" w:hAnsi="黑体" w:cs="宋体"/>
              <w:color w:val="auto"/>
              <w:spacing w:val="7"/>
            </w:rPr>
            <w:fldChar w:fldCharType="end"/>
          </w:r>
          <w:r>
            <w:rPr>
              <w:rStyle w:val="8"/>
              <w:rFonts w:hint="eastAsia" w:hAnsi="黑体" w:cs="宋体"/>
              <w:color w:val="auto"/>
              <w:spacing w:val="7"/>
            </w:rPr>
            <w:fldChar w:fldCharType="end"/>
          </w:r>
        </w:p>
        <w:p>
          <w:pPr>
            <w:pStyle w:val="5"/>
            <w:tabs>
              <w:tab w:val="right" w:leader="dot" w:pos="8834"/>
            </w:tabs>
            <w:rPr>
              <w:rStyle w:val="8"/>
              <w:rFonts w:hAnsi="黑体" w:cs="宋体"/>
              <w:color w:val="auto"/>
              <w:spacing w:val="7"/>
            </w:rPr>
          </w:pPr>
          <w:r>
            <w:fldChar w:fldCharType="begin"/>
          </w:r>
          <w:r>
            <w:instrText xml:space="preserve"> HYPERLINK \l "_Toc154013501" </w:instrText>
          </w:r>
          <w:r>
            <w:fldChar w:fldCharType="separate"/>
          </w:r>
          <w:r>
            <w:rPr>
              <w:rStyle w:val="8"/>
              <w:rFonts w:hint="eastAsia" w:ascii="仿宋_GB2312" w:hAnsi="黑体" w:eastAsia="仿宋_GB2312" w:cs="宋体"/>
              <w:b/>
              <w:bCs/>
              <w:color w:val="auto"/>
              <w:spacing w:val="7"/>
            </w:rPr>
            <w:t>第五章 支持保障</w:t>
          </w:r>
          <w:r>
            <w:rPr>
              <w:rStyle w:val="8"/>
              <w:rFonts w:hint="eastAsia" w:hAnsi="黑体" w:cs="宋体"/>
              <w:color w:val="auto"/>
              <w:spacing w:val="7"/>
            </w:rPr>
            <w:tab/>
          </w:r>
          <w:r>
            <w:rPr>
              <w:rStyle w:val="8"/>
              <w:rFonts w:hint="eastAsia" w:hAnsi="黑体" w:cs="宋体"/>
              <w:color w:val="auto"/>
              <w:spacing w:val="7"/>
            </w:rPr>
            <w:fldChar w:fldCharType="begin"/>
          </w:r>
          <w:r>
            <w:rPr>
              <w:rStyle w:val="8"/>
              <w:rFonts w:hint="eastAsia" w:hAnsi="黑体" w:cs="宋体"/>
              <w:color w:val="auto"/>
              <w:spacing w:val="7"/>
            </w:rPr>
            <w:instrText xml:space="preserve"> PAGEREF _Toc154013501 \h </w:instrText>
          </w:r>
          <w:r>
            <w:rPr>
              <w:rStyle w:val="8"/>
              <w:rFonts w:hint="eastAsia" w:hAnsi="黑体" w:cs="宋体"/>
              <w:color w:val="auto"/>
              <w:spacing w:val="7"/>
            </w:rPr>
            <w:fldChar w:fldCharType="separate"/>
          </w:r>
          <w:r>
            <w:rPr>
              <w:rStyle w:val="8"/>
              <w:rFonts w:hint="eastAsia" w:hAnsi="黑体" w:cs="宋体"/>
              <w:color w:val="auto"/>
              <w:spacing w:val="7"/>
            </w:rPr>
            <w:t>9</w:t>
          </w:r>
          <w:r>
            <w:rPr>
              <w:rStyle w:val="8"/>
              <w:rFonts w:hint="eastAsia" w:hAnsi="黑体" w:cs="宋体"/>
              <w:color w:val="auto"/>
              <w:spacing w:val="7"/>
            </w:rPr>
            <w:fldChar w:fldCharType="end"/>
          </w:r>
          <w:r>
            <w:rPr>
              <w:rStyle w:val="8"/>
              <w:rFonts w:hint="eastAsia" w:hAnsi="黑体" w:cs="宋体"/>
              <w:color w:val="auto"/>
              <w:spacing w:val="7"/>
            </w:rPr>
            <w:fldChar w:fldCharType="end"/>
          </w:r>
        </w:p>
        <w:p>
          <w:pPr>
            <w:pStyle w:val="5"/>
            <w:tabs>
              <w:tab w:val="right" w:leader="dot" w:pos="8834"/>
            </w:tabs>
            <w:rPr>
              <w:rStyle w:val="8"/>
              <w:rFonts w:hAnsi="黑体" w:cs="宋体"/>
              <w:b/>
              <w:bCs/>
              <w:color w:val="auto"/>
              <w:spacing w:val="7"/>
            </w:rPr>
          </w:pPr>
          <w:r>
            <w:fldChar w:fldCharType="begin"/>
          </w:r>
          <w:r>
            <w:instrText xml:space="preserve"> HYPERLINK \l "_Toc154013502" </w:instrText>
          </w:r>
          <w:r>
            <w:fldChar w:fldCharType="separate"/>
          </w:r>
          <w:r>
            <w:rPr>
              <w:rStyle w:val="8"/>
              <w:rFonts w:hint="eastAsia" w:ascii="仿宋_GB2312" w:hAnsi="黑体" w:eastAsia="仿宋_GB2312" w:cs="宋体"/>
              <w:b/>
              <w:bCs/>
              <w:color w:val="auto"/>
              <w:spacing w:val="7"/>
            </w:rPr>
            <w:t>第六章 附则</w:t>
          </w:r>
          <w:r>
            <w:rPr>
              <w:rStyle w:val="8"/>
              <w:rFonts w:hint="eastAsia" w:hAnsi="黑体" w:cs="宋体"/>
              <w:color w:val="auto"/>
              <w:spacing w:val="7"/>
            </w:rPr>
            <w:tab/>
          </w:r>
          <w:r>
            <w:rPr>
              <w:rStyle w:val="8"/>
              <w:rFonts w:hint="eastAsia" w:hAnsi="黑体" w:cs="宋体"/>
              <w:color w:val="auto"/>
              <w:spacing w:val="7"/>
            </w:rPr>
            <w:fldChar w:fldCharType="begin"/>
          </w:r>
          <w:r>
            <w:rPr>
              <w:rStyle w:val="8"/>
              <w:rFonts w:hint="eastAsia" w:hAnsi="黑体" w:cs="宋体"/>
              <w:color w:val="auto"/>
              <w:spacing w:val="7"/>
            </w:rPr>
            <w:instrText xml:space="preserve"> PAGEREF _Toc154013502 \h </w:instrText>
          </w:r>
          <w:r>
            <w:rPr>
              <w:rStyle w:val="8"/>
              <w:rFonts w:hint="eastAsia" w:hAnsi="黑体" w:cs="宋体"/>
              <w:color w:val="auto"/>
              <w:spacing w:val="7"/>
            </w:rPr>
            <w:fldChar w:fldCharType="separate"/>
          </w:r>
          <w:r>
            <w:rPr>
              <w:rStyle w:val="8"/>
              <w:rFonts w:hint="eastAsia" w:hAnsi="黑体" w:cs="宋体"/>
              <w:color w:val="auto"/>
              <w:spacing w:val="7"/>
            </w:rPr>
            <w:t>10</w:t>
          </w:r>
          <w:r>
            <w:rPr>
              <w:rStyle w:val="8"/>
              <w:rFonts w:hint="eastAsia" w:hAnsi="黑体" w:cs="宋体"/>
              <w:color w:val="auto"/>
              <w:spacing w:val="7"/>
            </w:rPr>
            <w:fldChar w:fldCharType="end"/>
          </w:r>
          <w:r>
            <w:rPr>
              <w:rStyle w:val="8"/>
              <w:rFonts w:hint="eastAsia" w:hAnsi="黑体" w:cs="宋体"/>
              <w:color w:val="auto"/>
              <w:spacing w:val="7"/>
            </w:rPr>
            <w:fldChar w:fldCharType="end"/>
          </w:r>
        </w:p>
        <w:p>
          <w:pPr>
            <w:pStyle w:val="4"/>
            <w:rPr>
              <w:rStyle w:val="8"/>
              <w:rFonts w:hAnsi="黑体"/>
              <w:b/>
              <w:bCs/>
              <w:color w:val="auto"/>
              <w:spacing w:val="7"/>
            </w:rPr>
          </w:pPr>
          <w:r>
            <w:fldChar w:fldCharType="begin"/>
          </w:r>
          <w:r>
            <w:instrText xml:space="preserve"> HYPERLINK \l "_Toc154013503" </w:instrText>
          </w:r>
          <w:r>
            <w:fldChar w:fldCharType="separate"/>
          </w:r>
          <w:r>
            <w:rPr>
              <w:rStyle w:val="8"/>
              <w:rFonts w:hint="eastAsia" w:hAnsi="黑体"/>
              <w:b/>
              <w:bCs/>
              <w:color w:val="auto"/>
              <w:spacing w:val="7"/>
            </w:rPr>
            <w:t>附件1：</w:t>
          </w:r>
          <w:r>
            <w:rPr>
              <w:rStyle w:val="8"/>
              <w:rFonts w:hint="eastAsia" w:hAnsi="黑体"/>
              <w:b/>
              <w:bCs/>
              <w:color w:val="auto"/>
              <w:spacing w:val="7"/>
            </w:rPr>
            <w:tab/>
          </w:r>
          <w:r>
            <w:rPr>
              <w:rStyle w:val="8"/>
              <w:rFonts w:hint="eastAsia" w:hAnsi="黑体"/>
              <w:b/>
              <w:bCs/>
              <w:color w:val="auto"/>
              <w:spacing w:val="7"/>
            </w:rPr>
            <w:fldChar w:fldCharType="begin"/>
          </w:r>
          <w:r>
            <w:rPr>
              <w:rStyle w:val="8"/>
              <w:rFonts w:hint="eastAsia" w:hAnsi="黑体"/>
              <w:b/>
              <w:bCs/>
              <w:color w:val="auto"/>
              <w:spacing w:val="7"/>
            </w:rPr>
            <w:instrText xml:space="preserve"> PAGEREF _Toc154013503 \h </w:instrText>
          </w:r>
          <w:r>
            <w:rPr>
              <w:rStyle w:val="8"/>
              <w:rFonts w:hint="eastAsia" w:hAnsi="黑体"/>
              <w:b/>
              <w:bCs/>
              <w:color w:val="auto"/>
              <w:spacing w:val="7"/>
            </w:rPr>
            <w:fldChar w:fldCharType="separate"/>
          </w:r>
          <w:r>
            <w:rPr>
              <w:rStyle w:val="8"/>
              <w:rFonts w:hint="eastAsia" w:hAnsi="黑体"/>
              <w:b/>
              <w:bCs/>
              <w:color w:val="auto"/>
              <w:spacing w:val="7"/>
            </w:rPr>
            <w:t>11</w:t>
          </w:r>
          <w:r>
            <w:rPr>
              <w:rStyle w:val="8"/>
              <w:rFonts w:hint="eastAsia" w:hAnsi="黑体"/>
              <w:b/>
              <w:bCs/>
              <w:color w:val="auto"/>
              <w:spacing w:val="7"/>
            </w:rPr>
            <w:fldChar w:fldCharType="end"/>
          </w:r>
          <w:r>
            <w:rPr>
              <w:rStyle w:val="8"/>
              <w:rFonts w:hint="eastAsia" w:hAnsi="黑体"/>
              <w:b/>
              <w:bCs/>
              <w:color w:val="auto"/>
              <w:spacing w:val="7"/>
            </w:rPr>
            <w:fldChar w:fldCharType="end"/>
          </w:r>
        </w:p>
        <w:p>
          <w:pPr>
            <w:pStyle w:val="4"/>
            <w:rPr>
              <w:rStyle w:val="8"/>
              <w:rFonts w:hAnsi="黑体"/>
              <w:b/>
              <w:bCs/>
              <w:color w:val="auto"/>
              <w:spacing w:val="7"/>
            </w:rPr>
          </w:pPr>
          <w:r>
            <w:fldChar w:fldCharType="begin"/>
          </w:r>
          <w:r>
            <w:instrText xml:space="preserve"> HYPERLINK \l "_Toc154013504" </w:instrText>
          </w:r>
          <w:r>
            <w:fldChar w:fldCharType="separate"/>
          </w:r>
          <w:r>
            <w:rPr>
              <w:rStyle w:val="8"/>
              <w:rFonts w:hint="eastAsia" w:hAnsi="黑体"/>
              <w:b/>
              <w:bCs/>
              <w:color w:val="auto"/>
              <w:spacing w:val="7"/>
            </w:rPr>
            <w:t>吉林大学第三医院准聘长聘教师队伍建设发展规划</w:t>
          </w:r>
          <w:r>
            <w:rPr>
              <w:rStyle w:val="8"/>
              <w:rFonts w:hint="eastAsia" w:hAnsi="黑体"/>
              <w:b/>
              <w:bCs/>
              <w:color w:val="auto"/>
              <w:spacing w:val="7"/>
            </w:rPr>
            <w:tab/>
          </w:r>
          <w:r>
            <w:rPr>
              <w:rStyle w:val="8"/>
              <w:rFonts w:hint="eastAsia" w:hAnsi="黑体"/>
              <w:b/>
              <w:bCs/>
              <w:color w:val="auto"/>
              <w:spacing w:val="7"/>
            </w:rPr>
            <w:fldChar w:fldCharType="begin"/>
          </w:r>
          <w:r>
            <w:rPr>
              <w:rStyle w:val="8"/>
              <w:rFonts w:hint="eastAsia" w:hAnsi="黑体"/>
              <w:b/>
              <w:bCs/>
              <w:color w:val="auto"/>
              <w:spacing w:val="7"/>
            </w:rPr>
            <w:instrText xml:space="preserve"> PAGEREF _Toc154013504 \h </w:instrText>
          </w:r>
          <w:r>
            <w:rPr>
              <w:rStyle w:val="8"/>
              <w:rFonts w:hint="eastAsia" w:hAnsi="黑体"/>
              <w:b/>
              <w:bCs/>
              <w:color w:val="auto"/>
              <w:spacing w:val="7"/>
            </w:rPr>
            <w:fldChar w:fldCharType="separate"/>
          </w:r>
          <w:r>
            <w:rPr>
              <w:rStyle w:val="8"/>
              <w:rFonts w:hint="eastAsia" w:hAnsi="黑体"/>
              <w:b/>
              <w:bCs/>
              <w:color w:val="auto"/>
              <w:spacing w:val="7"/>
            </w:rPr>
            <w:t>11</w:t>
          </w:r>
          <w:r>
            <w:rPr>
              <w:rStyle w:val="8"/>
              <w:rFonts w:hint="eastAsia" w:hAnsi="黑体"/>
              <w:b/>
              <w:bCs/>
              <w:color w:val="auto"/>
              <w:spacing w:val="7"/>
            </w:rPr>
            <w:fldChar w:fldCharType="end"/>
          </w:r>
          <w:r>
            <w:rPr>
              <w:rStyle w:val="8"/>
              <w:rFonts w:hint="eastAsia" w:hAnsi="黑体"/>
              <w:b/>
              <w:bCs/>
              <w:color w:val="auto"/>
              <w:spacing w:val="7"/>
            </w:rPr>
            <w:fldChar w:fldCharType="end"/>
          </w:r>
        </w:p>
        <w:p>
          <w:pPr>
            <w:pStyle w:val="4"/>
            <w:rPr>
              <w:rStyle w:val="8"/>
              <w:rFonts w:hAnsi="黑体"/>
              <w:b/>
              <w:bCs/>
              <w:color w:val="auto"/>
              <w:spacing w:val="7"/>
            </w:rPr>
          </w:pPr>
          <w:r>
            <w:fldChar w:fldCharType="begin"/>
          </w:r>
          <w:r>
            <w:instrText xml:space="preserve"> HYPERLINK \l "_Toc154013505" </w:instrText>
          </w:r>
          <w:r>
            <w:fldChar w:fldCharType="separate"/>
          </w:r>
          <w:r>
            <w:rPr>
              <w:rStyle w:val="8"/>
              <w:rFonts w:hint="eastAsia" w:hAnsi="黑体"/>
              <w:b/>
              <w:bCs/>
              <w:color w:val="auto"/>
              <w:spacing w:val="7"/>
            </w:rPr>
            <w:t>附件2：</w:t>
          </w:r>
          <w:r>
            <w:rPr>
              <w:rStyle w:val="8"/>
              <w:rFonts w:hint="eastAsia" w:hAnsi="黑体"/>
              <w:b/>
              <w:bCs/>
              <w:color w:val="auto"/>
              <w:spacing w:val="7"/>
            </w:rPr>
            <w:tab/>
          </w:r>
          <w:r>
            <w:rPr>
              <w:rStyle w:val="8"/>
              <w:rFonts w:hint="eastAsia" w:hAnsi="黑体"/>
              <w:b/>
              <w:bCs/>
              <w:color w:val="auto"/>
              <w:spacing w:val="7"/>
            </w:rPr>
            <w:fldChar w:fldCharType="begin"/>
          </w:r>
          <w:r>
            <w:rPr>
              <w:rStyle w:val="8"/>
              <w:rFonts w:hint="eastAsia" w:hAnsi="黑体"/>
              <w:b/>
              <w:bCs/>
              <w:color w:val="auto"/>
              <w:spacing w:val="7"/>
            </w:rPr>
            <w:instrText xml:space="preserve"> PAGEREF _Toc154013505 \h </w:instrText>
          </w:r>
          <w:r>
            <w:rPr>
              <w:rStyle w:val="8"/>
              <w:rFonts w:hint="eastAsia" w:hAnsi="黑体"/>
              <w:b/>
              <w:bCs/>
              <w:color w:val="auto"/>
              <w:spacing w:val="7"/>
            </w:rPr>
            <w:fldChar w:fldCharType="separate"/>
          </w:r>
          <w:r>
            <w:rPr>
              <w:rStyle w:val="8"/>
              <w:rFonts w:hint="eastAsia" w:hAnsi="黑体"/>
              <w:b/>
              <w:bCs/>
              <w:color w:val="auto"/>
              <w:spacing w:val="7"/>
            </w:rPr>
            <w:t>15</w:t>
          </w:r>
          <w:r>
            <w:rPr>
              <w:rStyle w:val="8"/>
              <w:rFonts w:hint="eastAsia" w:hAnsi="黑体"/>
              <w:b/>
              <w:bCs/>
              <w:color w:val="auto"/>
              <w:spacing w:val="7"/>
            </w:rPr>
            <w:fldChar w:fldCharType="end"/>
          </w:r>
          <w:r>
            <w:rPr>
              <w:rStyle w:val="8"/>
              <w:rFonts w:hint="eastAsia" w:hAnsi="黑体"/>
              <w:b/>
              <w:bCs/>
              <w:color w:val="auto"/>
              <w:spacing w:val="7"/>
            </w:rPr>
            <w:fldChar w:fldCharType="end"/>
          </w:r>
        </w:p>
        <w:p>
          <w:pPr>
            <w:pStyle w:val="4"/>
            <w:rPr>
              <w:rStyle w:val="8"/>
              <w:rFonts w:hAnsi="黑体"/>
              <w:b/>
              <w:bCs/>
              <w:color w:val="auto"/>
              <w:spacing w:val="7"/>
            </w:rPr>
          </w:pPr>
          <w:r>
            <w:fldChar w:fldCharType="begin"/>
          </w:r>
          <w:r>
            <w:instrText xml:space="preserve"> HYPERLINK \l "_Toc154013506" </w:instrText>
          </w:r>
          <w:r>
            <w:fldChar w:fldCharType="separate"/>
          </w:r>
          <w:r>
            <w:rPr>
              <w:rStyle w:val="8"/>
              <w:rFonts w:hint="eastAsia" w:hAnsi="黑体"/>
              <w:b/>
              <w:bCs/>
              <w:color w:val="auto"/>
              <w:spacing w:val="7"/>
            </w:rPr>
            <w:t>吉林大学第三医院准聘长聘职位聘任对标情况</w:t>
          </w:r>
          <w:r>
            <w:rPr>
              <w:rStyle w:val="8"/>
              <w:rFonts w:hint="eastAsia" w:hAnsi="黑体"/>
              <w:b/>
              <w:bCs/>
              <w:color w:val="auto"/>
              <w:spacing w:val="7"/>
            </w:rPr>
            <w:tab/>
          </w:r>
          <w:r>
            <w:rPr>
              <w:rStyle w:val="8"/>
              <w:rFonts w:hint="eastAsia" w:hAnsi="黑体"/>
              <w:b/>
              <w:bCs/>
              <w:color w:val="auto"/>
              <w:spacing w:val="7"/>
            </w:rPr>
            <w:fldChar w:fldCharType="begin"/>
          </w:r>
          <w:r>
            <w:rPr>
              <w:rStyle w:val="8"/>
              <w:rFonts w:hint="eastAsia" w:hAnsi="黑体"/>
              <w:b/>
              <w:bCs/>
              <w:color w:val="auto"/>
              <w:spacing w:val="7"/>
            </w:rPr>
            <w:instrText xml:space="preserve"> PAGEREF _Toc154013506 \h </w:instrText>
          </w:r>
          <w:r>
            <w:rPr>
              <w:rStyle w:val="8"/>
              <w:rFonts w:hint="eastAsia" w:hAnsi="黑体"/>
              <w:b/>
              <w:bCs/>
              <w:color w:val="auto"/>
              <w:spacing w:val="7"/>
            </w:rPr>
            <w:fldChar w:fldCharType="separate"/>
          </w:r>
          <w:r>
            <w:rPr>
              <w:rStyle w:val="8"/>
              <w:rFonts w:hint="eastAsia" w:hAnsi="黑体"/>
              <w:b/>
              <w:bCs/>
              <w:color w:val="auto"/>
              <w:spacing w:val="7"/>
            </w:rPr>
            <w:t>15</w:t>
          </w:r>
          <w:r>
            <w:rPr>
              <w:rStyle w:val="8"/>
              <w:rFonts w:hint="eastAsia" w:hAnsi="黑体"/>
              <w:b/>
              <w:bCs/>
              <w:color w:val="auto"/>
              <w:spacing w:val="7"/>
            </w:rPr>
            <w:fldChar w:fldCharType="end"/>
          </w:r>
          <w:r>
            <w:rPr>
              <w:rStyle w:val="8"/>
              <w:rFonts w:hint="eastAsia" w:hAnsi="黑体"/>
              <w:b/>
              <w:bCs/>
              <w:color w:val="auto"/>
              <w:spacing w:val="7"/>
            </w:rPr>
            <w:fldChar w:fldCharType="end"/>
          </w:r>
        </w:p>
        <w:p>
          <w:pPr>
            <w:pStyle w:val="4"/>
            <w:rPr>
              <w:rStyle w:val="8"/>
              <w:rFonts w:hAnsi="黑体"/>
              <w:b/>
              <w:bCs/>
              <w:color w:val="auto"/>
              <w:spacing w:val="7"/>
            </w:rPr>
          </w:pPr>
          <w:r>
            <w:fldChar w:fldCharType="begin"/>
          </w:r>
          <w:r>
            <w:instrText xml:space="preserve"> HYPERLINK \l "_Toc154013507" </w:instrText>
          </w:r>
          <w:r>
            <w:fldChar w:fldCharType="separate"/>
          </w:r>
          <w:r>
            <w:rPr>
              <w:rStyle w:val="8"/>
              <w:rFonts w:hint="eastAsia" w:hAnsi="黑体"/>
              <w:b/>
              <w:bCs/>
              <w:color w:val="auto"/>
              <w:spacing w:val="7"/>
            </w:rPr>
            <w:t>附件3：</w:t>
          </w:r>
          <w:r>
            <w:rPr>
              <w:rStyle w:val="8"/>
              <w:rFonts w:hint="eastAsia" w:hAnsi="黑体"/>
              <w:b/>
              <w:bCs/>
              <w:color w:val="auto"/>
              <w:spacing w:val="7"/>
            </w:rPr>
            <w:tab/>
          </w:r>
          <w:r>
            <w:rPr>
              <w:rStyle w:val="8"/>
              <w:rFonts w:hint="eastAsia" w:hAnsi="黑体"/>
              <w:b/>
              <w:bCs/>
              <w:color w:val="auto"/>
              <w:spacing w:val="7"/>
            </w:rPr>
            <w:fldChar w:fldCharType="begin"/>
          </w:r>
          <w:r>
            <w:rPr>
              <w:rStyle w:val="8"/>
              <w:rFonts w:hint="eastAsia" w:hAnsi="黑体"/>
              <w:b/>
              <w:bCs/>
              <w:color w:val="auto"/>
              <w:spacing w:val="7"/>
            </w:rPr>
            <w:instrText xml:space="preserve"> PAGEREF _Toc154013507 \h </w:instrText>
          </w:r>
          <w:r>
            <w:rPr>
              <w:rStyle w:val="8"/>
              <w:rFonts w:hint="eastAsia" w:hAnsi="黑体"/>
              <w:b/>
              <w:bCs/>
              <w:color w:val="auto"/>
              <w:spacing w:val="7"/>
            </w:rPr>
            <w:fldChar w:fldCharType="separate"/>
          </w:r>
          <w:r>
            <w:rPr>
              <w:rStyle w:val="8"/>
              <w:rFonts w:hint="eastAsia" w:hAnsi="黑体"/>
              <w:b/>
              <w:bCs/>
              <w:color w:val="auto"/>
              <w:spacing w:val="7"/>
            </w:rPr>
            <w:t>17</w:t>
          </w:r>
          <w:r>
            <w:rPr>
              <w:rStyle w:val="8"/>
              <w:rFonts w:hint="eastAsia" w:hAnsi="黑体"/>
              <w:b/>
              <w:bCs/>
              <w:color w:val="auto"/>
              <w:spacing w:val="7"/>
            </w:rPr>
            <w:fldChar w:fldCharType="end"/>
          </w:r>
          <w:r>
            <w:rPr>
              <w:rStyle w:val="8"/>
              <w:rFonts w:hint="eastAsia" w:hAnsi="黑体"/>
              <w:b/>
              <w:bCs/>
              <w:color w:val="auto"/>
              <w:spacing w:val="7"/>
            </w:rPr>
            <w:fldChar w:fldCharType="end"/>
          </w:r>
        </w:p>
        <w:p>
          <w:pPr>
            <w:pStyle w:val="4"/>
            <w:rPr>
              <w:rStyle w:val="8"/>
              <w:rFonts w:hAnsi="黑体"/>
              <w:b/>
              <w:bCs/>
              <w:color w:val="auto"/>
              <w:spacing w:val="7"/>
            </w:rPr>
          </w:pPr>
          <w:r>
            <w:fldChar w:fldCharType="begin"/>
          </w:r>
          <w:r>
            <w:instrText xml:space="preserve"> HYPERLINK \l "_Toc154013508" </w:instrText>
          </w:r>
          <w:r>
            <w:fldChar w:fldCharType="separate"/>
          </w:r>
          <w:r>
            <w:rPr>
              <w:rStyle w:val="8"/>
              <w:rFonts w:hint="eastAsia" w:hAnsi="黑体"/>
              <w:b/>
              <w:bCs/>
              <w:color w:val="auto"/>
              <w:spacing w:val="7"/>
            </w:rPr>
            <w:t>吉林大学第三医院准聘长聘职位聘任资格条件</w:t>
          </w:r>
          <w:r>
            <w:rPr>
              <w:rStyle w:val="8"/>
              <w:rFonts w:hint="eastAsia" w:hAnsi="黑体"/>
              <w:b/>
              <w:bCs/>
              <w:color w:val="auto"/>
              <w:spacing w:val="7"/>
            </w:rPr>
            <w:tab/>
          </w:r>
          <w:r>
            <w:rPr>
              <w:rStyle w:val="8"/>
              <w:rFonts w:hint="eastAsia" w:hAnsi="黑体"/>
              <w:b/>
              <w:bCs/>
              <w:color w:val="auto"/>
              <w:spacing w:val="7"/>
            </w:rPr>
            <w:fldChar w:fldCharType="begin"/>
          </w:r>
          <w:r>
            <w:rPr>
              <w:rStyle w:val="8"/>
              <w:rFonts w:hint="eastAsia" w:hAnsi="黑体"/>
              <w:b/>
              <w:bCs/>
              <w:color w:val="auto"/>
              <w:spacing w:val="7"/>
            </w:rPr>
            <w:instrText xml:space="preserve"> PAGEREF _Toc154013508 \h </w:instrText>
          </w:r>
          <w:r>
            <w:rPr>
              <w:rStyle w:val="8"/>
              <w:rFonts w:hint="eastAsia" w:hAnsi="黑体"/>
              <w:b/>
              <w:bCs/>
              <w:color w:val="auto"/>
              <w:spacing w:val="7"/>
            </w:rPr>
            <w:fldChar w:fldCharType="separate"/>
          </w:r>
          <w:r>
            <w:rPr>
              <w:rStyle w:val="8"/>
              <w:rFonts w:hint="eastAsia" w:hAnsi="黑体"/>
              <w:b/>
              <w:bCs/>
              <w:color w:val="auto"/>
              <w:spacing w:val="7"/>
            </w:rPr>
            <w:t>17</w:t>
          </w:r>
          <w:r>
            <w:rPr>
              <w:rStyle w:val="8"/>
              <w:rFonts w:hint="eastAsia" w:hAnsi="黑体"/>
              <w:b/>
              <w:bCs/>
              <w:color w:val="auto"/>
              <w:spacing w:val="7"/>
            </w:rPr>
            <w:fldChar w:fldCharType="end"/>
          </w:r>
          <w:r>
            <w:rPr>
              <w:rStyle w:val="8"/>
              <w:rFonts w:hint="eastAsia" w:hAnsi="黑体"/>
              <w:b/>
              <w:bCs/>
              <w:color w:val="auto"/>
              <w:spacing w:val="7"/>
            </w:rPr>
            <w:fldChar w:fldCharType="end"/>
          </w:r>
        </w:p>
        <w:p>
          <w:pPr>
            <w:pStyle w:val="4"/>
            <w:rPr>
              <w:rStyle w:val="8"/>
              <w:rFonts w:hAnsi="黑体"/>
              <w:b/>
              <w:bCs/>
              <w:color w:val="auto"/>
              <w:spacing w:val="7"/>
            </w:rPr>
          </w:pPr>
          <w:r>
            <w:fldChar w:fldCharType="begin"/>
          </w:r>
          <w:r>
            <w:instrText xml:space="preserve"> HYPERLINK \l "_Toc154013509" </w:instrText>
          </w:r>
          <w:r>
            <w:fldChar w:fldCharType="separate"/>
          </w:r>
          <w:r>
            <w:rPr>
              <w:rStyle w:val="8"/>
              <w:rFonts w:hint="eastAsia" w:hAnsi="黑体"/>
              <w:b/>
              <w:bCs/>
              <w:color w:val="auto"/>
              <w:spacing w:val="7"/>
            </w:rPr>
            <w:t>附件4：</w:t>
          </w:r>
          <w:r>
            <w:rPr>
              <w:rStyle w:val="8"/>
              <w:rFonts w:hint="eastAsia" w:hAnsi="黑体"/>
              <w:b/>
              <w:bCs/>
              <w:color w:val="auto"/>
              <w:spacing w:val="7"/>
            </w:rPr>
            <w:tab/>
          </w:r>
          <w:r>
            <w:rPr>
              <w:rStyle w:val="8"/>
              <w:rFonts w:hint="eastAsia" w:hAnsi="黑体"/>
              <w:b/>
              <w:bCs/>
              <w:color w:val="auto"/>
              <w:spacing w:val="7"/>
            </w:rPr>
            <w:fldChar w:fldCharType="begin"/>
          </w:r>
          <w:r>
            <w:rPr>
              <w:rStyle w:val="8"/>
              <w:rFonts w:hint="eastAsia" w:hAnsi="黑体"/>
              <w:b/>
              <w:bCs/>
              <w:color w:val="auto"/>
              <w:spacing w:val="7"/>
            </w:rPr>
            <w:instrText xml:space="preserve"> PAGEREF _Toc154013509 \h </w:instrText>
          </w:r>
          <w:r>
            <w:rPr>
              <w:rStyle w:val="8"/>
              <w:rFonts w:hint="eastAsia" w:hAnsi="黑体"/>
              <w:b/>
              <w:bCs/>
              <w:color w:val="auto"/>
              <w:spacing w:val="7"/>
            </w:rPr>
            <w:fldChar w:fldCharType="separate"/>
          </w:r>
          <w:r>
            <w:rPr>
              <w:rStyle w:val="8"/>
              <w:rFonts w:hint="eastAsia" w:hAnsi="黑体"/>
              <w:b/>
              <w:bCs/>
              <w:color w:val="auto"/>
              <w:spacing w:val="7"/>
            </w:rPr>
            <w:t>23</w:t>
          </w:r>
          <w:r>
            <w:rPr>
              <w:rStyle w:val="8"/>
              <w:rFonts w:hint="eastAsia" w:hAnsi="黑体"/>
              <w:b/>
              <w:bCs/>
              <w:color w:val="auto"/>
              <w:spacing w:val="7"/>
            </w:rPr>
            <w:fldChar w:fldCharType="end"/>
          </w:r>
          <w:r>
            <w:rPr>
              <w:rStyle w:val="8"/>
              <w:rFonts w:hint="eastAsia" w:hAnsi="黑体"/>
              <w:b/>
              <w:bCs/>
              <w:color w:val="auto"/>
              <w:spacing w:val="7"/>
            </w:rPr>
            <w:fldChar w:fldCharType="end"/>
          </w:r>
        </w:p>
        <w:p>
          <w:pPr>
            <w:pStyle w:val="4"/>
            <w:rPr>
              <w:rStyle w:val="8"/>
              <w:rFonts w:hAnsi="黑体"/>
              <w:b/>
              <w:bCs/>
              <w:color w:val="auto"/>
              <w:spacing w:val="7"/>
            </w:rPr>
          </w:pPr>
          <w:r>
            <w:fldChar w:fldCharType="begin"/>
          </w:r>
          <w:r>
            <w:instrText xml:space="preserve"> HYPERLINK \l "_Toc154013510" </w:instrText>
          </w:r>
          <w:r>
            <w:fldChar w:fldCharType="separate"/>
          </w:r>
          <w:r>
            <w:rPr>
              <w:rStyle w:val="8"/>
              <w:rFonts w:hint="eastAsia" w:hAnsi="黑体"/>
              <w:b/>
              <w:bCs/>
              <w:color w:val="auto"/>
              <w:spacing w:val="7"/>
            </w:rPr>
            <w:t>吉林大学第三医院准聘长聘职位考核管理业绩要求</w:t>
          </w:r>
          <w:r>
            <w:rPr>
              <w:rStyle w:val="8"/>
              <w:rFonts w:hint="eastAsia" w:hAnsi="黑体"/>
              <w:b/>
              <w:bCs/>
              <w:color w:val="auto"/>
              <w:spacing w:val="7"/>
            </w:rPr>
            <w:tab/>
          </w:r>
          <w:r>
            <w:rPr>
              <w:rStyle w:val="8"/>
              <w:rFonts w:hint="eastAsia" w:hAnsi="黑体"/>
              <w:b/>
              <w:bCs/>
              <w:color w:val="auto"/>
              <w:spacing w:val="7"/>
            </w:rPr>
            <w:fldChar w:fldCharType="begin"/>
          </w:r>
          <w:r>
            <w:rPr>
              <w:rStyle w:val="8"/>
              <w:rFonts w:hint="eastAsia" w:hAnsi="黑体"/>
              <w:b/>
              <w:bCs/>
              <w:color w:val="auto"/>
              <w:spacing w:val="7"/>
            </w:rPr>
            <w:instrText xml:space="preserve"> PAGEREF _Toc154013510 \h </w:instrText>
          </w:r>
          <w:r>
            <w:rPr>
              <w:rStyle w:val="8"/>
              <w:rFonts w:hint="eastAsia" w:hAnsi="黑体"/>
              <w:b/>
              <w:bCs/>
              <w:color w:val="auto"/>
              <w:spacing w:val="7"/>
            </w:rPr>
            <w:fldChar w:fldCharType="separate"/>
          </w:r>
          <w:r>
            <w:rPr>
              <w:rStyle w:val="8"/>
              <w:rFonts w:hint="eastAsia" w:hAnsi="黑体"/>
              <w:b/>
              <w:bCs/>
              <w:color w:val="auto"/>
              <w:spacing w:val="7"/>
            </w:rPr>
            <w:t>23</w:t>
          </w:r>
          <w:r>
            <w:rPr>
              <w:rStyle w:val="8"/>
              <w:rFonts w:hint="eastAsia" w:hAnsi="黑体"/>
              <w:b/>
              <w:bCs/>
              <w:color w:val="auto"/>
              <w:spacing w:val="7"/>
            </w:rPr>
            <w:fldChar w:fldCharType="end"/>
          </w:r>
          <w:r>
            <w:rPr>
              <w:rStyle w:val="8"/>
              <w:rFonts w:hint="eastAsia" w:hAnsi="黑体"/>
              <w:b/>
              <w:bCs/>
              <w:color w:val="auto"/>
              <w:spacing w:val="7"/>
            </w:rPr>
            <w:fldChar w:fldCharType="end"/>
          </w:r>
        </w:p>
        <w:p>
          <w:pPr>
            <w:pStyle w:val="4"/>
            <w:rPr>
              <w:rStyle w:val="8"/>
              <w:rFonts w:hAnsi="黑体"/>
              <w:b/>
              <w:bCs/>
              <w:color w:val="auto"/>
              <w:spacing w:val="7"/>
            </w:rPr>
          </w:pPr>
          <w:r>
            <w:fldChar w:fldCharType="begin"/>
          </w:r>
          <w:r>
            <w:instrText xml:space="preserve"> HYPERLINK \l "_Toc154013511" </w:instrText>
          </w:r>
          <w:r>
            <w:fldChar w:fldCharType="separate"/>
          </w:r>
          <w:r>
            <w:rPr>
              <w:rStyle w:val="8"/>
              <w:rFonts w:hint="eastAsia" w:hAnsi="黑体"/>
              <w:b/>
              <w:bCs/>
              <w:color w:val="auto"/>
              <w:spacing w:val="7"/>
            </w:rPr>
            <w:t>附件5：</w:t>
          </w:r>
          <w:r>
            <w:rPr>
              <w:rStyle w:val="8"/>
              <w:rFonts w:hint="eastAsia" w:hAnsi="黑体"/>
              <w:b/>
              <w:bCs/>
              <w:color w:val="auto"/>
              <w:spacing w:val="7"/>
            </w:rPr>
            <w:tab/>
          </w:r>
          <w:r>
            <w:rPr>
              <w:rStyle w:val="8"/>
              <w:rFonts w:hint="eastAsia" w:hAnsi="黑体"/>
              <w:b/>
              <w:bCs/>
              <w:color w:val="auto"/>
              <w:spacing w:val="7"/>
            </w:rPr>
            <w:fldChar w:fldCharType="begin"/>
          </w:r>
          <w:r>
            <w:rPr>
              <w:rStyle w:val="8"/>
              <w:rFonts w:hint="eastAsia" w:hAnsi="黑体"/>
              <w:b/>
              <w:bCs/>
              <w:color w:val="auto"/>
              <w:spacing w:val="7"/>
            </w:rPr>
            <w:instrText xml:space="preserve"> PAGEREF _Toc154013511 \h </w:instrText>
          </w:r>
          <w:r>
            <w:rPr>
              <w:rStyle w:val="8"/>
              <w:rFonts w:hint="eastAsia" w:hAnsi="黑体"/>
              <w:b/>
              <w:bCs/>
              <w:color w:val="auto"/>
              <w:spacing w:val="7"/>
            </w:rPr>
            <w:fldChar w:fldCharType="separate"/>
          </w:r>
          <w:r>
            <w:rPr>
              <w:rStyle w:val="8"/>
              <w:rFonts w:hint="eastAsia" w:hAnsi="黑体"/>
              <w:b/>
              <w:bCs/>
              <w:color w:val="auto"/>
              <w:spacing w:val="7"/>
            </w:rPr>
            <w:t>30</w:t>
          </w:r>
          <w:r>
            <w:rPr>
              <w:rStyle w:val="8"/>
              <w:rFonts w:hint="eastAsia" w:hAnsi="黑体"/>
              <w:b/>
              <w:bCs/>
              <w:color w:val="auto"/>
              <w:spacing w:val="7"/>
            </w:rPr>
            <w:fldChar w:fldCharType="end"/>
          </w:r>
          <w:r>
            <w:rPr>
              <w:rStyle w:val="8"/>
              <w:rFonts w:hint="eastAsia" w:hAnsi="黑体"/>
              <w:b/>
              <w:bCs/>
              <w:color w:val="auto"/>
              <w:spacing w:val="7"/>
            </w:rPr>
            <w:fldChar w:fldCharType="end"/>
          </w:r>
        </w:p>
        <w:p>
          <w:pPr>
            <w:pStyle w:val="4"/>
            <w:rPr>
              <w:rStyle w:val="8"/>
              <w:rFonts w:hAnsi="黑体"/>
              <w:b/>
              <w:bCs/>
              <w:color w:val="auto"/>
              <w:spacing w:val="7"/>
            </w:rPr>
          </w:pPr>
          <w:r>
            <w:fldChar w:fldCharType="begin"/>
          </w:r>
          <w:r>
            <w:instrText xml:space="preserve"> HYPERLINK \l "_Toc154013512" </w:instrText>
          </w:r>
          <w:r>
            <w:fldChar w:fldCharType="separate"/>
          </w:r>
          <w:r>
            <w:rPr>
              <w:rStyle w:val="8"/>
              <w:rFonts w:hint="eastAsia" w:hAnsi="黑体"/>
              <w:b/>
              <w:bCs/>
              <w:color w:val="auto"/>
              <w:spacing w:val="7"/>
            </w:rPr>
            <w:t>吉林大学第三医院转聘准聘职位规定</w:t>
          </w:r>
          <w:r>
            <w:rPr>
              <w:rStyle w:val="8"/>
              <w:rFonts w:hint="eastAsia" w:hAnsi="黑体"/>
              <w:b/>
              <w:bCs/>
              <w:color w:val="auto"/>
              <w:spacing w:val="7"/>
            </w:rPr>
            <w:tab/>
          </w:r>
          <w:r>
            <w:rPr>
              <w:rStyle w:val="8"/>
              <w:rFonts w:hint="eastAsia" w:hAnsi="黑体"/>
              <w:b/>
              <w:bCs/>
              <w:color w:val="auto"/>
              <w:spacing w:val="7"/>
            </w:rPr>
            <w:fldChar w:fldCharType="begin"/>
          </w:r>
          <w:r>
            <w:rPr>
              <w:rStyle w:val="8"/>
              <w:rFonts w:hint="eastAsia" w:hAnsi="黑体"/>
              <w:b/>
              <w:bCs/>
              <w:color w:val="auto"/>
              <w:spacing w:val="7"/>
            </w:rPr>
            <w:instrText xml:space="preserve"> PAGEREF _Toc154013512 \h </w:instrText>
          </w:r>
          <w:r>
            <w:rPr>
              <w:rStyle w:val="8"/>
              <w:rFonts w:hint="eastAsia" w:hAnsi="黑体"/>
              <w:b/>
              <w:bCs/>
              <w:color w:val="auto"/>
              <w:spacing w:val="7"/>
            </w:rPr>
            <w:fldChar w:fldCharType="separate"/>
          </w:r>
          <w:r>
            <w:rPr>
              <w:rStyle w:val="8"/>
              <w:rFonts w:hint="eastAsia" w:hAnsi="黑体"/>
              <w:b/>
              <w:bCs/>
              <w:color w:val="auto"/>
              <w:spacing w:val="7"/>
            </w:rPr>
            <w:t>30</w:t>
          </w:r>
          <w:r>
            <w:rPr>
              <w:rStyle w:val="8"/>
              <w:rFonts w:hint="eastAsia" w:hAnsi="黑体"/>
              <w:b/>
              <w:bCs/>
              <w:color w:val="auto"/>
              <w:spacing w:val="7"/>
            </w:rPr>
            <w:fldChar w:fldCharType="end"/>
          </w:r>
          <w:r>
            <w:rPr>
              <w:rStyle w:val="8"/>
              <w:rFonts w:hint="eastAsia" w:hAnsi="黑体"/>
              <w:b/>
              <w:bCs/>
              <w:color w:val="auto"/>
              <w:spacing w:val="7"/>
            </w:rPr>
            <w:fldChar w:fldCharType="end"/>
          </w:r>
        </w:p>
        <w:p>
          <w:pPr>
            <w:pStyle w:val="4"/>
            <w:rPr>
              <w:rStyle w:val="8"/>
              <w:rFonts w:hAnsi="黑体"/>
              <w:b/>
              <w:bCs/>
              <w:color w:val="auto"/>
              <w:spacing w:val="7"/>
            </w:rPr>
          </w:pPr>
          <w:r>
            <w:fldChar w:fldCharType="begin"/>
          </w:r>
          <w:r>
            <w:instrText xml:space="preserve"> HYPERLINK \l "_Toc154013513" </w:instrText>
          </w:r>
          <w:r>
            <w:fldChar w:fldCharType="separate"/>
          </w:r>
          <w:r>
            <w:rPr>
              <w:rStyle w:val="8"/>
              <w:rFonts w:hint="eastAsia" w:hAnsi="黑体"/>
              <w:b/>
              <w:bCs/>
              <w:color w:val="auto"/>
              <w:spacing w:val="7"/>
            </w:rPr>
            <w:t>附件6：</w:t>
          </w:r>
          <w:r>
            <w:rPr>
              <w:rStyle w:val="8"/>
              <w:rFonts w:hint="eastAsia" w:hAnsi="黑体"/>
              <w:b/>
              <w:bCs/>
              <w:color w:val="auto"/>
              <w:spacing w:val="7"/>
            </w:rPr>
            <w:tab/>
          </w:r>
          <w:r>
            <w:rPr>
              <w:rStyle w:val="8"/>
              <w:rFonts w:hint="eastAsia" w:hAnsi="黑体"/>
              <w:b/>
              <w:bCs/>
              <w:color w:val="auto"/>
              <w:spacing w:val="7"/>
            </w:rPr>
            <w:fldChar w:fldCharType="begin"/>
          </w:r>
          <w:r>
            <w:rPr>
              <w:rStyle w:val="8"/>
              <w:rFonts w:hint="eastAsia" w:hAnsi="黑体"/>
              <w:b/>
              <w:bCs/>
              <w:color w:val="auto"/>
              <w:spacing w:val="7"/>
            </w:rPr>
            <w:instrText xml:space="preserve"> PAGEREF _Toc154013513 \h </w:instrText>
          </w:r>
          <w:r>
            <w:rPr>
              <w:rStyle w:val="8"/>
              <w:rFonts w:hint="eastAsia" w:hAnsi="黑体"/>
              <w:b/>
              <w:bCs/>
              <w:color w:val="auto"/>
              <w:spacing w:val="7"/>
            </w:rPr>
            <w:fldChar w:fldCharType="separate"/>
          </w:r>
          <w:r>
            <w:rPr>
              <w:rStyle w:val="8"/>
              <w:rFonts w:hint="eastAsia" w:hAnsi="黑体"/>
              <w:b/>
              <w:bCs/>
              <w:color w:val="auto"/>
              <w:spacing w:val="7"/>
            </w:rPr>
            <w:t>32</w:t>
          </w:r>
          <w:r>
            <w:rPr>
              <w:rStyle w:val="8"/>
              <w:rFonts w:hint="eastAsia" w:hAnsi="黑体"/>
              <w:b/>
              <w:bCs/>
              <w:color w:val="auto"/>
              <w:spacing w:val="7"/>
            </w:rPr>
            <w:fldChar w:fldCharType="end"/>
          </w:r>
          <w:r>
            <w:rPr>
              <w:rStyle w:val="8"/>
              <w:rFonts w:hint="eastAsia" w:hAnsi="黑体"/>
              <w:b/>
              <w:bCs/>
              <w:color w:val="auto"/>
              <w:spacing w:val="7"/>
            </w:rPr>
            <w:fldChar w:fldCharType="end"/>
          </w:r>
        </w:p>
        <w:p>
          <w:pPr>
            <w:pStyle w:val="4"/>
            <w:rPr>
              <w:rStyle w:val="8"/>
              <w:rFonts w:hAnsi="黑体"/>
              <w:b/>
              <w:bCs/>
              <w:color w:val="auto"/>
              <w:spacing w:val="7"/>
            </w:rPr>
          </w:pPr>
          <w:r>
            <w:fldChar w:fldCharType="begin"/>
          </w:r>
          <w:r>
            <w:instrText xml:space="preserve"> HYPERLINK \l "_Toc154013514" </w:instrText>
          </w:r>
          <w:r>
            <w:fldChar w:fldCharType="separate"/>
          </w:r>
          <w:r>
            <w:rPr>
              <w:rStyle w:val="8"/>
              <w:rFonts w:hint="eastAsia" w:hAnsi="黑体"/>
              <w:b/>
              <w:bCs/>
              <w:color w:val="auto"/>
              <w:spacing w:val="7"/>
            </w:rPr>
            <w:t>吉林大学第三医院准聘长聘职位人才薪酬待遇</w:t>
          </w:r>
          <w:r>
            <w:rPr>
              <w:rStyle w:val="8"/>
              <w:rFonts w:hint="eastAsia" w:hAnsi="黑体"/>
              <w:b/>
              <w:bCs/>
              <w:color w:val="auto"/>
              <w:spacing w:val="7"/>
            </w:rPr>
            <w:tab/>
          </w:r>
          <w:r>
            <w:rPr>
              <w:rStyle w:val="8"/>
              <w:rFonts w:hint="eastAsia" w:hAnsi="黑体"/>
              <w:b/>
              <w:bCs/>
              <w:color w:val="auto"/>
              <w:spacing w:val="7"/>
            </w:rPr>
            <w:fldChar w:fldCharType="begin"/>
          </w:r>
          <w:r>
            <w:rPr>
              <w:rStyle w:val="8"/>
              <w:rFonts w:hint="eastAsia" w:hAnsi="黑体"/>
              <w:b/>
              <w:bCs/>
              <w:color w:val="auto"/>
              <w:spacing w:val="7"/>
            </w:rPr>
            <w:instrText xml:space="preserve"> PAGEREF _Toc154013514 \h </w:instrText>
          </w:r>
          <w:r>
            <w:rPr>
              <w:rStyle w:val="8"/>
              <w:rFonts w:hint="eastAsia" w:hAnsi="黑体"/>
              <w:b/>
              <w:bCs/>
              <w:color w:val="auto"/>
              <w:spacing w:val="7"/>
            </w:rPr>
            <w:fldChar w:fldCharType="separate"/>
          </w:r>
          <w:r>
            <w:rPr>
              <w:rStyle w:val="8"/>
              <w:rFonts w:hint="eastAsia" w:hAnsi="黑体"/>
              <w:b/>
              <w:bCs/>
              <w:color w:val="auto"/>
              <w:spacing w:val="7"/>
            </w:rPr>
            <w:t>32</w:t>
          </w:r>
          <w:r>
            <w:rPr>
              <w:rStyle w:val="8"/>
              <w:rFonts w:hint="eastAsia" w:hAnsi="黑体"/>
              <w:b/>
              <w:bCs/>
              <w:color w:val="auto"/>
              <w:spacing w:val="7"/>
            </w:rPr>
            <w:fldChar w:fldCharType="end"/>
          </w:r>
          <w:r>
            <w:rPr>
              <w:rStyle w:val="8"/>
              <w:rFonts w:hint="eastAsia" w:hAnsi="黑体"/>
              <w:b/>
              <w:bCs/>
              <w:color w:val="auto"/>
              <w:spacing w:val="7"/>
            </w:rPr>
            <w:fldChar w:fldCharType="end"/>
          </w:r>
        </w:p>
        <w:p>
          <w:r>
            <w:rPr>
              <w:rStyle w:val="8"/>
              <w:rFonts w:ascii="仿宋_GB2312" w:eastAsia="仿宋_GB2312" w:cs="宋体"/>
              <w:color w:val="auto"/>
              <w:spacing w:val="7"/>
              <w:kern w:val="0"/>
              <w:sz w:val="22"/>
              <w:szCs w:val="22"/>
            </w:rPr>
            <w:fldChar w:fldCharType="end"/>
          </w:r>
          <w:r>
            <w:rPr>
              <w:rFonts w:ascii="黑体" w:hAnsi="黑体" w:eastAsia="黑体"/>
              <w:b/>
              <w:bCs/>
              <w:lang w:val="zh-CN"/>
            </w:rPr>
            <w:t xml:space="preserve">   </w:t>
          </w:r>
        </w:p>
      </w:sdtContent>
    </w:sdt>
    <w:p>
      <w:pPr>
        <w:spacing w:before="120" w:beforeLines="50" w:after="120" w:afterLines="50" w:line="360" w:lineRule="auto"/>
        <w:rPr>
          <w:rFonts w:ascii="仿宋_GB2312" w:hAnsi="宋体" w:eastAsia="仿宋_GB2312" w:cs="宋体"/>
          <w:sz w:val="24"/>
        </w:rPr>
      </w:pPr>
    </w:p>
    <w:p>
      <w:pPr>
        <w:spacing w:before="120" w:beforeLines="50" w:after="120" w:afterLines="50" w:line="360" w:lineRule="auto"/>
        <w:rPr>
          <w:rFonts w:ascii="仿宋_GB2312" w:hAnsi="宋体" w:eastAsia="仿宋_GB2312" w:cs="宋体"/>
          <w:sz w:val="24"/>
        </w:rPr>
      </w:pPr>
    </w:p>
    <w:p>
      <w:pPr>
        <w:spacing w:before="120" w:beforeLines="50" w:after="120" w:afterLines="50" w:line="360" w:lineRule="auto"/>
        <w:rPr>
          <w:rFonts w:ascii="仿宋_GB2312" w:hAnsi="宋体" w:eastAsia="仿宋_GB2312" w:cs="宋体"/>
          <w:sz w:val="24"/>
        </w:rPr>
      </w:pPr>
    </w:p>
    <w:p>
      <w:pPr>
        <w:spacing w:before="120" w:beforeLines="50" w:after="120" w:afterLines="50" w:line="360" w:lineRule="auto"/>
        <w:rPr>
          <w:rFonts w:ascii="仿宋_GB2312" w:hAnsi="宋体" w:eastAsia="仿宋_GB2312" w:cs="宋体"/>
          <w:sz w:val="24"/>
        </w:rPr>
        <w:sectPr>
          <w:pgSz w:w="11906" w:h="16839"/>
          <w:pgMar w:top="2041" w:right="1531" w:bottom="2041" w:left="1531" w:header="0" w:footer="0" w:gutter="0"/>
          <w:cols w:space="720" w:num="1"/>
        </w:sectPr>
      </w:pPr>
    </w:p>
    <w:p>
      <w:pPr>
        <w:numPr>
          <w:ilvl w:val="255"/>
          <w:numId w:val="0"/>
        </w:numPr>
        <w:spacing w:before="120" w:beforeLines="50" w:after="120" w:afterLines="50" w:line="360" w:lineRule="auto"/>
        <w:jc w:val="center"/>
        <w:outlineLvl w:val="1"/>
        <w:rPr>
          <w:rFonts w:ascii="黑体" w:hAnsi="黑体" w:eastAsia="黑体" w:cs="宋体"/>
          <w:spacing w:val="7"/>
          <w:sz w:val="32"/>
          <w:szCs w:val="32"/>
        </w:rPr>
      </w:pPr>
      <w:bookmarkStart w:id="2" w:name="_Toc154013497"/>
      <w:r>
        <w:rPr>
          <w:rFonts w:hint="eastAsia" w:ascii="黑体" w:hAnsi="黑体" w:eastAsia="黑体" w:cs="宋体"/>
          <w:spacing w:val="7"/>
          <w:sz w:val="32"/>
          <w:szCs w:val="32"/>
        </w:rPr>
        <w:t>第一章 总则</w:t>
      </w:r>
      <w:bookmarkEnd w:id="2"/>
    </w:p>
    <w:p>
      <w:pPr>
        <w:spacing w:before="120" w:beforeLines="50" w:after="120" w:afterLines="50" w:line="360" w:lineRule="auto"/>
        <w:ind w:firstLine="668" w:firstLineChars="200"/>
        <w:rPr>
          <w:rFonts w:ascii="仿宋_GB2312" w:hAnsi="宋体" w:eastAsia="仿宋_GB2312" w:cs="宋体"/>
          <w:spacing w:val="8"/>
          <w:sz w:val="32"/>
          <w:szCs w:val="32"/>
        </w:rPr>
      </w:pPr>
      <w:r>
        <w:rPr>
          <w:rFonts w:hint="eastAsia" w:ascii="黑体" w:hAnsi="黑体" w:eastAsia="黑体" w:cs="宋体"/>
          <w:spacing w:val="7"/>
          <w:sz w:val="32"/>
          <w:szCs w:val="32"/>
        </w:rPr>
        <w:t xml:space="preserve">第一条 </w:t>
      </w:r>
      <w:r>
        <w:rPr>
          <w:rFonts w:hint="eastAsia" w:ascii="仿宋_GB2312" w:hAnsi="宋体" w:eastAsia="仿宋_GB2312" w:cs="宋体"/>
          <w:spacing w:val="13"/>
          <w:sz w:val="32"/>
          <w:szCs w:val="32"/>
        </w:rPr>
        <w:t>为深入实施人才强院战略，加快一流人才队伍</w:t>
      </w:r>
      <w:r>
        <w:rPr>
          <w:rFonts w:hint="eastAsia" w:ascii="仿宋_GB2312" w:hAnsi="宋体" w:eastAsia="仿宋_GB2312" w:cs="宋体"/>
          <w:sz w:val="32"/>
          <w:szCs w:val="32"/>
        </w:rPr>
        <w:t>建设步伐，不断优化人才队伍结构，提升人才队伍建设质量，</w:t>
      </w:r>
      <w:r>
        <w:rPr>
          <w:rFonts w:hint="eastAsia" w:ascii="仿宋_GB2312" w:hAnsi="宋体" w:eastAsia="仿宋_GB2312" w:cs="宋体"/>
          <w:spacing w:val="8"/>
          <w:sz w:val="32"/>
          <w:szCs w:val="32"/>
        </w:rPr>
        <w:t>加强优秀人才储备，根据《吉林大学准聘长聘职位管理实施办法》（暂行）文件精神和吉林大学</w:t>
      </w:r>
      <w:r>
        <w:rPr>
          <w:rFonts w:hint="eastAsia" w:ascii="仿宋_GB2312" w:hAnsi="宋体" w:eastAsia="仿宋_GB2312" w:cs="宋体"/>
          <w:spacing w:val="3"/>
          <w:position w:val="2"/>
          <w:sz w:val="32"/>
          <w:szCs w:val="32"/>
        </w:rPr>
        <w:t>第三医院</w:t>
      </w:r>
      <w:r>
        <w:rPr>
          <w:rFonts w:hint="eastAsia" w:ascii="仿宋_GB2312" w:hAnsi="宋体" w:eastAsia="仿宋_GB2312" w:cs="宋体"/>
          <w:spacing w:val="8"/>
          <w:sz w:val="32"/>
          <w:szCs w:val="32"/>
        </w:rPr>
        <w:t>（以下简称“医院”）引进人才发展规划及目标，结合医院发展实际，制定本办法。</w:t>
      </w:r>
    </w:p>
    <w:p>
      <w:pPr>
        <w:spacing w:before="120" w:beforeLines="50" w:after="120" w:afterLines="50" w:line="360" w:lineRule="auto"/>
        <w:ind w:firstLine="668" w:firstLineChars="200"/>
        <w:rPr>
          <w:rFonts w:ascii="仿宋_GB2312" w:hAnsi="宋体" w:eastAsia="仿宋_GB2312" w:cs="宋体"/>
          <w:spacing w:val="8"/>
          <w:sz w:val="32"/>
          <w:szCs w:val="32"/>
        </w:rPr>
      </w:pPr>
      <w:r>
        <w:rPr>
          <w:rFonts w:hint="eastAsia" w:ascii="黑体" w:hAnsi="黑体" w:eastAsia="黑体" w:cs="宋体"/>
          <w:spacing w:val="7"/>
          <w:sz w:val="32"/>
          <w:szCs w:val="32"/>
        </w:rPr>
        <w:t xml:space="preserve">第二条 </w:t>
      </w:r>
      <w:r>
        <w:rPr>
          <w:rFonts w:hint="eastAsia" w:ascii="仿宋_GB2312" w:hAnsi="宋体" w:eastAsia="仿宋_GB2312" w:cs="宋体"/>
          <w:spacing w:val="13"/>
          <w:sz w:val="32"/>
          <w:szCs w:val="32"/>
        </w:rPr>
        <w:t>医院结合一流学科建设布局与发展规划，统筹</w:t>
      </w:r>
      <w:r>
        <w:rPr>
          <w:rFonts w:hint="eastAsia" w:ascii="仿宋_GB2312" w:hAnsi="宋体" w:eastAsia="仿宋_GB2312" w:cs="宋体"/>
          <w:spacing w:val="8"/>
          <w:sz w:val="32"/>
          <w:szCs w:val="32"/>
        </w:rPr>
        <w:t>把握准聘长聘职位教师队伍建设进度，立足学科建设发展实际，优先支持医院重点学科，主要适用于全职引进教研系列人才，不占用医院年度人员补充计划。</w:t>
      </w:r>
    </w:p>
    <w:p>
      <w:pPr>
        <w:numPr>
          <w:ilvl w:val="255"/>
          <w:numId w:val="0"/>
        </w:numPr>
        <w:spacing w:before="120" w:beforeLines="50" w:after="120" w:afterLines="50" w:line="360" w:lineRule="auto"/>
        <w:jc w:val="center"/>
        <w:outlineLvl w:val="1"/>
        <w:rPr>
          <w:rFonts w:ascii="黑体" w:hAnsi="黑体" w:eastAsia="黑体" w:cs="宋体"/>
          <w:spacing w:val="7"/>
          <w:sz w:val="32"/>
          <w:szCs w:val="32"/>
        </w:rPr>
      </w:pPr>
      <w:bookmarkStart w:id="3" w:name="_Toc154013498"/>
      <w:bookmarkStart w:id="4" w:name="_Hlk153213860"/>
      <w:r>
        <w:rPr>
          <w:rFonts w:hint="eastAsia" w:ascii="黑体" w:hAnsi="黑体" w:eastAsia="黑体" w:cs="宋体"/>
          <w:spacing w:val="7"/>
          <w:sz w:val="32"/>
          <w:szCs w:val="32"/>
        </w:rPr>
        <w:t>第二章 职位设置</w:t>
      </w:r>
      <w:bookmarkEnd w:id="3"/>
    </w:p>
    <w:bookmarkEnd w:id="4"/>
    <w:p>
      <w:pPr>
        <w:spacing w:before="120" w:beforeLines="50" w:after="120" w:afterLines="50" w:line="360" w:lineRule="auto"/>
        <w:ind w:firstLine="668" w:firstLineChars="200"/>
        <w:rPr>
          <w:rFonts w:ascii="仿宋_GB2312" w:hAnsi="宋体" w:eastAsia="仿宋_GB2312" w:cs="宋体"/>
          <w:sz w:val="32"/>
          <w:szCs w:val="32"/>
        </w:rPr>
      </w:pPr>
      <w:r>
        <w:rPr>
          <w:rFonts w:hint="eastAsia" w:ascii="黑体" w:hAnsi="黑体" w:eastAsia="黑体" w:cs="宋体"/>
          <w:spacing w:val="7"/>
          <w:sz w:val="32"/>
          <w:szCs w:val="32"/>
        </w:rPr>
        <w:t xml:space="preserve">第三条 </w:t>
      </w:r>
      <w:r>
        <w:rPr>
          <w:rFonts w:hint="eastAsia" w:ascii="仿宋_GB2312" w:hAnsi="宋体" w:eastAsia="仿宋_GB2312" w:cs="宋体"/>
          <w:spacing w:val="4"/>
          <w:sz w:val="32"/>
          <w:szCs w:val="32"/>
        </w:rPr>
        <w:t>医院准聘长聘职位设置助理教授、准聘副教授、</w:t>
      </w:r>
      <w:r>
        <w:rPr>
          <w:rFonts w:hint="eastAsia" w:ascii="仿宋_GB2312" w:hAnsi="宋体" w:eastAsia="仿宋_GB2312" w:cs="宋体"/>
          <w:spacing w:val="8"/>
          <w:sz w:val="32"/>
          <w:szCs w:val="32"/>
        </w:rPr>
        <w:t>准聘教授三个准聘职位，以及长聘副教授、长聘教授、讲席</w:t>
      </w:r>
      <w:r>
        <w:rPr>
          <w:rFonts w:hint="eastAsia" w:ascii="仿宋_GB2312" w:hAnsi="宋体" w:eastAsia="仿宋_GB2312" w:cs="宋体"/>
          <w:spacing w:val="6"/>
          <w:sz w:val="32"/>
          <w:szCs w:val="32"/>
        </w:rPr>
        <w:t>教授三个长聘职位。</w:t>
      </w:r>
    </w:p>
    <w:p>
      <w:pPr>
        <w:spacing w:before="120" w:beforeLines="50" w:after="120" w:afterLines="50" w:line="360" w:lineRule="auto"/>
        <w:ind w:firstLine="668" w:firstLineChars="200"/>
        <w:rPr>
          <w:rFonts w:ascii="仿宋_GB2312" w:hAnsi="宋体" w:eastAsia="仿宋_GB2312" w:cs="宋体"/>
          <w:spacing w:val="6"/>
          <w:sz w:val="32"/>
          <w:szCs w:val="32"/>
        </w:rPr>
      </w:pPr>
      <w:r>
        <w:rPr>
          <w:rFonts w:hint="eastAsia" w:ascii="黑体" w:hAnsi="黑体" w:eastAsia="黑体" w:cs="宋体"/>
          <w:spacing w:val="7"/>
          <w:sz w:val="32"/>
          <w:szCs w:val="32"/>
        </w:rPr>
        <w:t xml:space="preserve">第四条 </w:t>
      </w:r>
      <w:r>
        <w:rPr>
          <w:rFonts w:hint="eastAsia" w:ascii="仿宋_GB2312" w:hAnsi="宋体" w:eastAsia="仿宋_GB2312" w:cs="宋体"/>
          <w:spacing w:val="6"/>
          <w:sz w:val="32"/>
          <w:szCs w:val="32"/>
        </w:rPr>
        <w:t>医院准聘长聘职位实行合同管理，助理教授、准聘副教授、准聘教授准聘期六年，签订固定期限合同，准聘期内每三年为一个发展阶段；长聘副教授、长聘教授、讲席教授长期聘用，签订无固定期限合同。</w:t>
      </w:r>
    </w:p>
    <w:p>
      <w:pPr>
        <w:spacing w:before="120" w:beforeLines="50" w:after="120" w:afterLines="50" w:line="360" w:lineRule="auto"/>
        <w:jc w:val="center"/>
        <w:outlineLvl w:val="1"/>
        <w:rPr>
          <w:rFonts w:ascii="黑体" w:hAnsi="黑体" w:eastAsia="黑体" w:cs="宋体"/>
          <w:spacing w:val="7"/>
          <w:sz w:val="32"/>
          <w:szCs w:val="32"/>
        </w:rPr>
      </w:pPr>
      <w:bookmarkStart w:id="5" w:name="_Toc154013499"/>
      <w:r>
        <w:rPr>
          <w:rFonts w:hint="eastAsia" w:ascii="黑体" w:hAnsi="黑体" w:eastAsia="黑体" w:cs="宋体"/>
          <w:spacing w:val="7"/>
          <w:sz w:val="32"/>
          <w:szCs w:val="32"/>
        </w:rPr>
        <w:t>第三章 职位招聘</w:t>
      </w:r>
      <w:bookmarkEnd w:id="5"/>
    </w:p>
    <w:p>
      <w:pPr>
        <w:widowControl/>
        <w:kinsoku w:val="0"/>
        <w:autoSpaceDE w:val="0"/>
        <w:autoSpaceDN w:val="0"/>
        <w:adjustRightInd w:val="0"/>
        <w:snapToGrid w:val="0"/>
        <w:spacing w:before="120" w:beforeLines="50" w:after="120" w:afterLines="50" w:line="360" w:lineRule="auto"/>
        <w:ind w:firstLine="668" w:firstLineChars="200"/>
        <w:textAlignment w:val="baseline"/>
        <w:rPr>
          <w:rFonts w:ascii="黑体" w:hAnsi="黑体" w:eastAsia="黑体" w:cs="宋体"/>
          <w:spacing w:val="7"/>
          <w:sz w:val="32"/>
          <w:szCs w:val="32"/>
        </w:rPr>
      </w:pPr>
      <w:r>
        <w:rPr>
          <w:rFonts w:hint="eastAsia" w:ascii="黑体" w:hAnsi="黑体" w:eastAsia="黑体" w:cs="宋体"/>
          <w:spacing w:val="7"/>
          <w:sz w:val="32"/>
          <w:szCs w:val="32"/>
        </w:rPr>
        <w:t xml:space="preserve">第五条 </w:t>
      </w:r>
      <w:r>
        <w:rPr>
          <w:rFonts w:hint="eastAsia" w:ascii="仿宋_GB2312" w:hAnsi="宋体" w:eastAsia="仿宋_GB2312" w:cs="宋体"/>
          <w:spacing w:val="8"/>
          <w:sz w:val="32"/>
          <w:szCs w:val="32"/>
        </w:rPr>
        <w:t>各职位申报人除应遵守中华人民共和国法律</w:t>
      </w:r>
      <w:r>
        <w:rPr>
          <w:rFonts w:hint="eastAsia" w:ascii="仿宋_GB2312" w:hAnsi="宋体" w:eastAsia="仿宋_GB2312" w:cs="宋体"/>
          <w:spacing w:val="6"/>
          <w:sz w:val="32"/>
          <w:szCs w:val="32"/>
        </w:rPr>
        <w:t>法规，具备高尚的职业道德、严谨的治学态度、良好的学术品行，身体健康，具有海内外知名大学博士学位等基本条件，引进后还需全职在岗，并能够胜任本科核心课程讲授任务 (包含英文授课) 等共同条件。同时具备《吉林大学第三医院准聘长聘职位聘任资格条件》。</w:t>
      </w:r>
    </w:p>
    <w:p>
      <w:pPr>
        <w:spacing w:before="120" w:beforeLines="50" w:after="120" w:afterLines="50" w:line="360" w:lineRule="auto"/>
        <w:ind w:firstLine="668" w:firstLineChars="200"/>
        <w:rPr>
          <w:rFonts w:ascii="仿宋_GB2312" w:hAnsi="宋体" w:eastAsia="仿宋_GB2312" w:cs="宋体"/>
          <w:spacing w:val="4"/>
          <w:sz w:val="32"/>
          <w:szCs w:val="32"/>
        </w:rPr>
      </w:pPr>
      <w:r>
        <w:rPr>
          <w:rFonts w:hint="eastAsia" w:ascii="黑体" w:hAnsi="黑体" w:eastAsia="黑体" w:cs="宋体"/>
          <w:spacing w:val="7"/>
          <w:sz w:val="32"/>
          <w:szCs w:val="32"/>
        </w:rPr>
        <w:t>第六条</w:t>
      </w:r>
      <w:r>
        <w:rPr>
          <w:rFonts w:hint="eastAsia" w:ascii="仿宋_GB2312" w:hAnsi="宋体" w:eastAsia="仿宋_GB2312" w:cs="宋体"/>
          <w:spacing w:val="13"/>
          <w:sz w:val="32"/>
          <w:szCs w:val="32"/>
        </w:rPr>
        <w:t xml:space="preserve"> </w:t>
      </w:r>
      <w:r>
        <w:rPr>
          <w:rFonts w:hint="eastAsia" w:ascii="仿宋_GB2312" w:hAnsi="宋体" w:eastAsia="仿宋_GB2312" w:cs="宋体"/>
          <w:spacing w:val="15"/>
          <w:sz w:val="32"/>
          <w:szCs w:val="32"/>
        </w:rPr>
        <w:t>依据《吉林大学准聘长聘职位管理实施办</w:t>
      </w:r>
      <w:r>
        <w:rPr>
          <w:rFonts w:hint="eastAsia" w:ascii="仿宋_GB2312" w:hAnsi="宋体" w:eastAsia="仿宋_GB2312" w:cs="宋体"/>
          <w:spacing w:val="6"/>
          <w:sz w:val="32"/>
          <w:szCs w:val="32"/>
        </w:rPr>
        <w:t>法》（暂行），医院成立长聘教授委员会。其中，主任由医院党政主要负责人担任，其他成员原则上应为国家级人才或学科带头人，且由主任推荐；长聘教授委员会成员需经院长办公会、党委会审议通过，并向学校人才工作办公室报备。长聘教授委员会成员调整变动时，应按此条规定审议和报备。</w:t>
      </w:r>
    </w:p>
    <w:p>
      <w:pPr>
        <w:spacing w:before="120" w:beforeLines="50" w:after="120" w:afterLines="50" w:line="360" w:lineRule="auto"/>
        <w:ind w:firstLine="668" w:firstLineChars="200"/>
        <w:rPr>
          <w:rFonts w:ascii="仿宋_GB2312" w:hAnsi="宋体" w:eastAsia="仿宋_GB2312" w:cs="宋体"/>
          <w:sz w:val="32"/>
          <w:szCs w:val="32"/>
        </w:rPr>
      </w:pPr>
      <w:r>
        <w:rPr>
          <w:rFonts w:hint="eastAsia" w:ascii="黑体" w:hAnsi="黑体" w:eastAsia="黑体" w:cs="宋体"/>
          <w:spacing w:val="7"/>
          <w:sz w:val="32"/>
          <w:szCs w:val="32"/>
        </w:rPr>
        <w:t xml:space="preserve">第七条 </w:t>
      </w:r>
      <w:r>
        <w:rPr>
          <w:rFonts w:hint="eastAsia" w:ascii="仿宋_GB2312" w:hAnsi="宋体" w:eastAsia="仿宋_GB2312" w:cs="宋体"/>
          <w:spacing w:val="13"/>
          <w:sz w:val="32"/>
          <w:szCs w:val="32"/>
        </w:rPr>
        <w:t>医院长聘教授委员会结合本单位发展规划，研</w:t>
      </w:r>
      <w:r>
        <w:rPr>
          <w:rFonts w:hint="eastAsia" w:ascii="仿宋_GB2312" w:hAnsi="宋体" w:eastAsia="仿宋_GB2312" w:cs="宋体"/>
          <w:spacing w:val="18"/>
          <w:sz w:val="32"/>
          <w:szCs w:val="32"/>
        </w:rPr>
        <w:t>究制定准聘长聘教师队伍建设发展规</w:t>
      </w:r>
      <w:r>
        <w:rPr>
          <w:rFonts w:hint="eastAsia" w:ascii="仿宋_GB2312" w:hAnsi="宋体" w:eastAsia="仿宋_GB2312" w:cs="宋体"/>
          <w:spacing w:val="8"/>
          <w:sz w:val="32"/>
          <w:szCs w:val="32"/>
        </w:rPr>
        <w:t>划、准聘长聘职位聘任资格条件、考核管理业绩要求、发展支持条件等，需经院长办公会、党委会审议通过，并报学校</w:t>
      </w:r>
      <w:r>
        <w:rPr>
          <w:rFonts w:hint="eastAsia" w:ascii="仿宋_GB2312" w:hAnsi="宋体" w:eastAsia="仿宋_GB2312" w:cs="宋体"/>
          <w:spacing w:val="5"/>
          <w:sz w:val="32"/>
          <w:szCs w:val="32"/>
        </w:rPr>
        <w:t>审定。上述内容依发展实际需要进行动态调整时，应按此条规定审议和审定。</w:t>
      </w:r>
    </w:p>
    <w:p>
      <w:pPr>
        <w:spacing w:before="120" w:beforeLines="50" w:after="120" w:afterLines="50" w:line="360" w:lineRule="auto"/>
        <w:ind w:firstLine="668" w:firstLineChars="200"/>
        <w:rPr>
          <w:rFonts w:ascii="仿宋_GB2312" w:hAnsi="宋体" w:eastAsia="仿宋_GB2312" w:cs="宋体"/>
          <w:sz w:val="32"/>
          <w:szCs w:val="32"/>
        </w:rPr>
      </w:pPr>
      <w:r>
        <w:rPr>
          <w:rFonts w:hint="eastAsia" w:ascii="黑体" w:hAnsi="黑体" w:eastAsia="黑体" w:cs="宋体"/>
          <w:spacing w:val="7"/>
          <w:sz w:val="32"/>
          <w:szCs w:val="32"/>
        </w:rPr>
        <w:t xml:space="preserve">第八条 </w:t>
      </w:r>
      <w:r>
        <w:rPr>
          <w:rFonts w:hint="eastAsia" w:ascii="仿宋_GB2312" w:hAnsi="宋体" w:eastAsia="仿宋_GB2312" w:cs="宋体"/>
          <w:spacing w:val="8"/>
          <w:sz w:val="32"/>
          <w:szCs w:val="32"/>
        </w:rPr>
        <w:t>医院准聘长聘职位聘任流程如下：</w:t>
      </w:r>
    </w:p>
    <w:p>
      <w:pPr>
        <w:spacing w:before="120" w:beforeLines="50" w:after="120" w:afterLines="50" w:line="360" w:lineRule="auto"/>
        <w:ind w:firstLine="692" w:firstLineChars="200"/>
        <w:rPr>
          <w:rFonts w:ascii="仿宋_GB2312" w:hAnsi="宋体" w:eastAsia="仿宋_GB2312" w:cs="宋体"/>
          <w:spacing w:val="13"/>
          <w:sz w:val="32"/>
          <w:szCs w:val="32"/>
        </w:rPr>
      </w:pPr>
      <w:r>
        <w:rPr>
          <w:rFonts w:hint="eastAsia" w:ascii="仿宋_GB2312" w:hAnsi="宋体" w:eastAsia="仿宋_GB2312" w:cs="宋体"/>
          <w:spacing w:val="13"/>
          <w:sz w:val="32"/>
          <w:szCs w:val="32"/>
        </w:rPr>
        <w:t>（一）发布招聘职位。医院长聘教授委员会结合学科实际，研究制定本单位准聘长聘职位年度招聘计划，报学校审批后，学校和医院充分利用各类平台，发布招聘职位，做广泛宣传。</w:t>
      </w:r>
    </w:p>
    <w:p>
      <w:pPr>
        <w:spacing w:before="120" w:beforeLines="50" w:after="120" w:afterLines="50" w:line="360" w:lineRule="auto"/>
        <w:ind w:firstLine="660" w:firstLineChars="200"/>
        <w:rPr>
          <w:rFonts w:ascii="仿宋_GB2312" w:hAnsi="宋体" w:eastAsia="仿宋_GB2312" w:cs="宋体"/>
          <w:sz w:val="32"/>
          <w:szCs w:val="32"/>
        </w:rPr>
      </w:pPr>
      <w:r>
        <w:rPr>
          <w:rFonts w:hint="eastAsia" w:ascii="仿宋_GB2312" w:hAnsi="宋体" w:eastAsia="仿宋_GB2312" w:cs="宋体"/>
          <w:spacing w:val="5"/>
          <w:sz w:val="32"/>
          <w:szCs w:val="32"/>
        </w:rPr>
        <w:t>（二）个人申报。申报人按照医院要求，结合招聘职位</w:t>
      </w:r>
      <w:r>
        <w:rPr>
          <w:rFonts w:hint="eastAsia" w:ascii="仿宋_GB2312" w:hAnsi="宋体" w:eastAsia="仿宋_GB2312" w:cs="宋体"/>
          <w:spacing w:val="6"/>
          <w:sz w:val="32"/>
          <w:szCs w:val="32"/>
        </w:rPr>
        <w:t>描述，填写申报书，提供相关证明材料，以及符</w:t>
      </w:r>
      <w:r>
        <w:rPr>
          <w:rFonts w:hint="eastAsia" w:ascii="仿宋_GB2312" w:hAnsi="宋体" w:eastAsia="仿宋_GB2312" w:cs="宋体"/>
          <w:spacing w:val="7"/>
          <w:sz w:val="32"/>
          <w:szCs w:val="32"/>
        </w:rPr>
        <w:t>合规定要求的三封专家推荐信。</w:t>
      </w:r>
    </w:p>
    <w:p>
      <w:pPr>
        <w:spacing w:before="120" w:beforeLines="50" w:after="120" w:afterLines="50" w:line="360" w:lineRule="auto"/>
        <w:ind w:firstLine="660" w:firstLineChars="200"/>
        <w:rPr>
          <w:rFonts w:ascii="仿宋_GB2312" w:hAnsi="宋体" w:eastAsia="仿宋_GB2312" w:cs="宋体"/>
          <w:sz w:val="32"/>
          <w:szCs w:val="32"/>
        </w:rPr>
      </w:pPr>
      <w:r>
        <w:rPr>
          <w:rFonts w:hint="eastAsia" w:ascii="仿宋_GB2312" w:hAnsi="宋体" w:eastAsia="仿宋_GB2312" w:cs="宋体"/>
          <w:spacing w:val="5"/>
          <w:sz w:val="32"/>
          <w:szCs w:val="32"/>
        </w:rPr>
        <w:t>（三）申报资格审查。医院</w:t>
      </w:r>
      <w:r>
        <w:rPr>
          <w:rFonts w:hint="eastAsia" w:ascii="仿宋_GB2312" w:hAnsi="宋体" w:eastAsia="仿宋_GB2312" w:cs="宋体"/>
          <w:spacing w:val="6"/>
          <w:sz w:val="32"/>
          <w:szCs w:val="32"/>
        </w:rPr>
        <w:t>人才引进相关工作人员</w:t>
      </w:r>
      <w:r>
        <w:rPr>
          <w:rFonts w:hint="eastAsia" w:ascii="仿宋_GB2312" w:hAnsi="宋体" w:eastAsia="仿宋_GB2312" w:cs="宋体"/>
          <w:spacing w:val="5"/>
          <w:sz w:val="32"/>
          <w:szCs w:val="32"/>
        </w:rPr>
        <w:t>对申报材料</w:t>
      </w:r>
      <w:r>
        <w:rPr>
          <w:rFonts w:hint="eastAsia" w:ascii="仿宋_GB2312" w:hAnsi="宋体" w:eastAsia="仿宋_GB2312" w:cs="宋体"/>
          <w:sz w:val="32"/>
          <w:szCs w:val="32"/>
        </w:rPr>
        <w:t>的</w:t>
      </w:r>
      <w:r>
        <w:rPr>
          <w:rFonts w:hint="eastAsia" w:ascii="仿宋_GB2312" w:hAnsi="宋体" w:eastAsia="仿宋_GB2312" w:cs="宋体"/>
          <w:spacing w:val="8"/>
          <w:sz w:val="32"/>
          <w:szCs w:val="32"/>
        </w:rPr>
        <w:t>真实性、准确性和完整性进行审查，在此基础上对照申报职位描述对申报人进行资格审查。</w:t>
      </w:r>
    </w:p>
    <w:p>
      <w:pPr>
        <w:spacing w:before="120" w:beforeLines="50" w:after="120" w:afterLines="50" w:line="360" w:lineRule="auto"/>
        <w:ind w:firstLine="668" w:firstLineChars="200"/>
        <w:rPr>
          <w:rFonts w:ascii="仿宋_GB2312" w:hAnsi="宋体" w:eastAsia="仿宋_GB2312" w:cs="宋体"/>
          <w:spacing w:val="7"/>
          <w:sz w:val="32"/>
          <w:szCs w:val="32"/>
        </w:rPr>
      </w:pPr>
      <w:r>
        <w:rPr>
          <w:rFonts w:hint="eastAsia" w:ascii="仿宋_GB2312" w:hAnsi="宋体" w:eastAsia="仿宋_GB2312" w:cs="宋体"/>
          <w:spacing w:val="7"/>
          <w:sz w:val="32"/>
          <w:szCs w:val="32"/>
        </w:rPr>
        <w:t>（四）专项评估评价。具体如下：</w:t>
      </w:r>
    </w:p>
    <w:p>
      <w:pPr>
        <w:spacing w:before="120" w:beforeLines="50" w:after="120" w:afterLines="50" w:line="360" w:lineRule="auto"/>
        <w:ind w:firstLine="660" w:firstLineChars="200"/>
        <w:rPr>
          <w:rFonts w:ascii="仿宋_GB2312" w:hAnsi="宋体" w:eastAsia="仿宋_GB2312" w:cs="宋体"/>
          <w:spacing w:val="5"/>
          <w:sz w:val="32"/>
          <w:szCs w:val="32"/>
        </w:rPr>
      </w:pPr>
      <w:r>
        <w:rPr>
          <w:rFonts w:hint="eastAsia" w:ascii="仿宋_GB2312" w:hAnsi="宋体" w:eastAsia="仿宋_GB2312" w:cs="宋体"/>
          <w:spacing w:val="5"/>
          <w:sz w:val="32"/>
          <w:szCs w:val="32"/>
        </w:rPr>
        <w:t>1.政治与安全审查评估。医院党委应通过多方渠道，对申报人政治思想、师德师风、安全风险等情况进行了解、审查和评估。</w:t>
      </w:r>
    </w:p>
    <w:p>
      <w:pPr>
        <w:spacing w:before="120" w:beforeLines="50" w:after="120" w:afterLines="50" w:line="360" w:lineRule="auto"/>
        <w:ind w:firstLine="660" w:firstLineChars="200"/>
        <w:rPr>
          <w:rFonts w:ascii="仿宋_GB2312" w:hAnsi="宋体" w:eastAsia="仿宋_GB2312" w:cs="宋体"/>
          <w:spacing w:val="5"/>
          <w:sz w:val="32"/>
          <w:szCs w:val="32"/>
        </w:rPr>
      </w:pPr>
      <w:r>
        <w:rPr>
          <w:rFonts w:hint="eastAsia" w:ascii="仿宋_GB2312" w:hAnsi="宋体" w:eastAsia="仿宋_GB2312" w:cs="宋体"/>
          <w:spacing w:val="5"/>
          <w:sz w:val="32"/>
          <w:szCs w:val="32"/>
        </w:rPr>
        <w:t>2.教学评价。医院教学委员会应组织申报人试讲，结合申报材料中教学方面内容进行教学评价。</w:t>
      </w:r>
    </w:p>
    <w:p>
      <w:pPr>
        <w:spacing w:before="120" w:beforeLines="50" w:after="120" w:afterLines="50" w:line="360" w:lineRule="auto"/>
        <w:ind w:firstLine="660" w:firstLineChars="200"/>
        <w:rPr>
          <w:rFonts w:ascii="仿宋_GB2312" w:hAnsi="宋体" w:eastAsia="仿宋_GB2312" w:cs="宋体"/>
          <w:spacing w:val="5"/>
          <w:sz w:val="32"/>
          <w:szCs w:val="32"/>
        </w:rPr>
      </w:pPr>
      <w:r>
        <w:rPr>
          <w:rFonts w:hint="eastAsia" w:ascii="仿宋_GB2312" w:hAnsi="宋体" w:eastAsia="仿宋_GB2312" w:cs="宋体"/>
          <w:spacing w:val="5"/>
          <w:sz w:val="32"/>
          <w:szCs w:val="32"/>
        </w:rPr>
        <w:t>3.学术评价。医院长聘教授委员会应组织申报人做学术报告，结合申报材料中学术科研等方面内容进行学术评价，同时对特殊事项进行专项论证。学术评价前原则上应送校外评审，从医院人才评审专家库中抽取3-5名专家，对申报人材料进行评审，主要对研究方向、研究水平、发展潜力和引进是否合理等给出鉴定意见及建议。</w:t>
      </w:r>
    </w:p>
    <w:p>
      <w:pPr>
        <w:spacing w:before="120" w:beforeLines="50" w:after="120" w:afterLines="50" w:line="360" w:lineRule="auto"/>
        <w:ind w:firstLine="684" w:firstLineChars="200"/>
        <w:rPr>
          <w:rFonts w:ascii="仿宋_GB2312" w:hAnsi="宋体" w:eastAsia="仿宋_GB2312" w:cs="宋体"/>
          <w:spacing w:val="11"/>
          <w:sz w:val="32"/>
          <w:szCs w:val="32"/>
        </w:rPr>
      </w:pPr>
      <w:r>
        <w:rPr>
          <w:rFonts w:hint="eastAsia" w:ascii="仿宋_GB2312" w:hAnsi="宋体" w:eastAsia="仿宋_GB2312" w:cs="宋体"/>
          <w:spacing w:val="11"/>
          <w:sz w:val="32"/>
          <w:szCs w:val="32"/>
        </w:rPr>
        <w:t>（五）医院综合审议。医院院长办公会和党委会综合审议，提出初步聘任意见，同步审议聘任合同。</w:t>
      </w:r>
    </w:p>
    <w:p>
      <w:pPr>
        <w:spacing w:before="120" w:beforeLines="50" w:after="120" w:afterLines="50" w:line="360" w:lineRule="auto"/>
        <w:ind w:firstLine="672" w:firstLineChars="200"/>
        <w:rPr>
          <w:rFonts w:ascii="仿宋_GB2312" w:hAnsi="宋体" w:eastAsia="仿宋_GB2312" w:cs="宋体"/>
          <w:spacing w:val="11"/>
          <w:sz w:val="32"/>
          <w:szCs w:val="32"/>
        </w:rPr>
      </w:pPr>
      <w:r>
        <w:rPr>
          <w:rFonts w:hint="eastAsia" w:ascii="仿宋_GB2312" w:hAnsi="宋体" w:eastAsia="仿宋_GB2312" w:cs="宋体"/>
          <w:spacing w:val="8"/>
          <w:sz w:val="32"/>
          <w:szCs w:val="32"/>
        </w:rPr>
        <w:t>（六）学校审议。学校人才工作办公室对医院上报材料进行形式审查，审查合格后，提请学校人才工作领导小组及相关专项工作小组会议审议；遇有特殊情况的，提请学校人才工作领导小组、校长办公会或党委常委会审议。</w:t>
      </w:r>
    </w:p>
    <w:p>
      <w:pPr>
        <w:spacing w:before="120" w:beforeLines="50" w:after="120" w:afterLines="50" w:line="360" w:lineRule="auto"/>
        <w:ind w:firstLine="672" w:firstLineChars="200"/>
        <w:rPr>
          <w:rFonts w:ascii="仿宋_GB2312" w:hAnsi="宋体" w:eastAsia="仿宋_GB2312" w:cs="宋体"/>
          <w:spacing w:val="8"/>
          <w:sz w:val="32"/>
          <w:szCs w:val="32"/>
        </w:rPr>
      </w:pPr>
      <w:r>
        <w:rPr>
          <w:rFonts w:hint="eastAsia" w:ascii="仿宋_GB2312" w:hAnsi="宋体" w:eastAsia="仿宋_GB2312" w:cs="宋体"/>
          <w:spacing w:val="8"/>
          <w:sz w:val="32"/>
          <w:szCs w:val="32"/>
        </w:rPr>
        <w:t>（七）学校公示。学校对审议通过的拟聘任人才情况予以公示，公示期为5个工作日。</w:t>
      </w:r>
    </w:p>
    <w:p>
      <w:pPr>
        <w:spacing w:before="120" w:beforeLines="50" w:after="120" w:afterLines="50" w:line="360" w:lineRule="auto"/>
        <w:ind w:firstLine="672" w:firstLineChars="200"/>
        <w:rPr>
          <w:rFonts w:ascii="仿宋_GB2312" w:hAnsi="宋体" w:eastAsia="仿宋_GB2312" w:cs="宋体"/>
          <w:spacing w:val="8"/>
          <w:sz w:val="32"/>
          <w:szCs w:val="32"/>
        </w:rPr>
      </w:pPr>
      <w:r>
        <w:rPr>
          <w:rFonts w:hint="eastAsia" w:ascii="仿宋_GB2312" w:hAnsi="宋体" w:eastAsia="仿宋_GB2312" w:cs="宋体"/>
          <w:spacing w:val="8"/>
          <w:sz w:val="32"/>
          <w:szCs w:val="32"/>
        </w:rPr>
        <w:t>（八）入职。公示无异议后，签订聘任合同，拟引进人才办理入职相关手续。</w:t>
      </w:r>
    </w:p>
    <w:p>
      <w:pPr>
        <w:spacing w:before="120" w:beforeLines="50" w:after="120" w:afterLines="50" w:line="360" w:lineRule="auto"/>
        <w:jc w:val="center"/>
        <w:outlineLvl w:val="1"/>
        <w:rPr>
          <w:rFonts w:ascii="黑体" w:hAnsi="黑体" w:eastAsia="黑体" w:cs="宋体"/>
          <w:spacing w:val="7"/>
          <w:sz w:val="32"/>
          <w:szCs w:val="32"/>
        </w:rPr>
      </w:pPr>
      <w:bookmarkStart w:id="6" w:name="_Toc154013500"/>
      <w:r>
        <w:rPr>
          <w:rFonts w:hint="eastAsia" w:ascii="黑体" w:hAnsi="黑体" w:eastAsia="黑体" w:cs="宋体"/>
          <w:spacing w:val="7"/>
          <w:sz w:val="32"/>
          <w:szCs w:val="32"/>
        </w:rPr>
        <w:t>第四章 考核管理</w:t>
      </w:r>
      <w:bookmarkEnd w:id="6"/>
    </w:p>
    <w:p>
      <w:pPr>
        <w:spacing w:before="120" w:beforeLines="50" w:after="120" w:afterLines="50" w:line="360" w:lineRule="auto"/>
        <w:ind w:firstLine="664" w:firstLineChars="200"/>
        <w:rPr>
          <w:rFonts w:ascii="仿宋_GB2312" w:hAnsi="宋体" w:eastAsia="仿宋_GB2312" w:cs="宋体"/>
          <w:sz w:val="32"/>
          <w:szCs w:val="32"/>
        </w:rPr>
      </w:pPr>
      <w:r>
        <w:rPr>
          <w:rFonts w:hint="eastAsia" w:ascii="黑体" w:hAnsi="黑体" w:eastAsia="黑体" w:cs="宋体"/>
          <w:spacing w:val="6"/>
          <w:sz w:val="32"/>
          <w:szCs w:val="32"/>
        </w:rPr>
        <w:t>第九条</w:t>
      </w:r>
      <w:r>
        <w:rPr>
          <w:rFonts w:hint="eastAsia" w:ascii="仿宋_GB2312" w:hAnsi="宋体" w:eastAsia="仿宋_GB2312" w:cs="宋体"/>
          <w:spacing w:val="6"/>
          <w:sz w:val="32"/>
          <w:szCs w:val="32"/>
        </w:rPr>
        <w:t xml:space="preserve"> 医院准聘长聘职位教师考核管理，分为年度考核、</w:t>
      </w:r>
      <w:r>
        <w:rPr>
          <w:rFonts w:hint="eastAsia" w:ascii="仿宋_GB2312" w:hAnsi="宋体" w:eastAsia="仿宋_GB2312" w:cs="宋体"/>
          <w:spacing w:val="5"/>
          <w:sz w:val="32"/>
          <w:szCs w:val="32"/>
        </w:rPr>
        <w:t>中期评估、晋升考核、长聘考核</w:t>
      </w:r>
      <w:r>
        <w:rPr>
          <w:rFonts w:hint="eastAsia" w:ascii="仿宋_GB2312" w:hAnsi="宋体" w:eastAsia="仿宋_GB2312" w:cs="宋体"/>
          <w:spacing w:val="4"/>
          <w:sz w:val="32"/>
          <w:szCs w:val="32"/>
        </w:rPr>
        <w:t>、阶段性评估五</w:t>
      </w:r>
      <w:r>
        <w:rPr>
          <w:rFonts w:hint="eastAsia" w:ascii="仿宋_GB2312" w:hAnsi="宋体" w:eastAsia="仿宋_GB2312" w:cs="宋体"/>
          <w:spacing w:val="8"/>
          <w:sz w:val="32"/>
          <w:szCs w:val="32"/>
        </w:rPr>
        <w:t>种类型，具体考核、评估指标见《吉林大学</w:t>
      </w:r>
      <w:r>
        <w:rPr>
          <w:rFonts w:hint="eastAsia" w:ascii="仿宋_GB2312" w:hAnsi="宋体" w:eastAsia="仿宋_GB2312" w:cs="宋体"/>
          <w:spacing w:val="3"/>
          <w:position w:val="2"/>
          <w:sz w:val="32"/>
          <w:szCs w:val="32"/>
        </w:rPr>
        <w:t>第三医院</w:t>
      </w:r>
      <w:r>
        <w:rPr>
          <w:rFonts w:hint="eastAsia" w:ascii="仿宋_GB2312" w:hAnsi="宋体" w:eastAsia="仿宋_GB2312" w:cs="宋体"/>
          <w:spacing w:val="8"/>
          <w:sz w:val="32"/>
          <w:szCs w:val="32"/>
        </w:rPr>
        <w:t>准聘长</w:t>
      </w:r>
      <w:r>
        <w:rPr>
          <w:rFonts w:hint="eastAsia" w:ascii="仿宋_GB2312" w:hAnsi="宋体" w:eastAsia="仿宋_GB2312" w:cs="宋体"/>
          <w:spacing w:val="7"/>
          <w:sz w:val="32"/>
          <w:szCs w:val="32"/>
        </w:rPr>
        <w:t>聘职位人才考核管理业绩要求》。</w:t>
      </w:r>
    </w:p>
    <w:p>
      <w:pPr>
        <w:spacing w:before="120" w:beforeLines="50" w:after="120" w:afterLines="50" w:line="360" w:lineRule="auto"/>
        <w:ind w:firstLine="664" w:firstLineChars="200"/>
        <w:rPr>
          <w:rFonts w:ascii="仿宋_GB2312" w:hAnsi="宋体" w:eastAsia="仿宋_GB2312" w:cs="宋体"/>
          <w:spacing w:val="5"/>
          <w:sz w:val="32"/>
          <w:szCs w:val="32"/>
        </w:rPr>
      </w:pPr>
      <w:r>
        <w:rPr>
          <w:rFonts w:hint="eastAsia" w:ascii="黑体" w:hAnsi="黑体" w:eastAsia="黑体" w:cs="宋体"/>
          <w:spacing w:val="6"/>
          <w:sz w:val="32"/>
          <w:szCs w:val="32"/>
        </w:rPr>
        <w:t>第十条</w:t>
      </w:r>
      <w:r>
        <w:rPr>
          <w:rFonts w:hint="eastAsia" w:ascii="仿宋_GB2312" w:hAnsi="宋体" w:eastAsia="仿宋_GB2312" w:cs="宋体"/>
          <w:spacing w:val="5"/>
          <w:sz w:val="32"/>
          <w:szCs w:val="32"/>
        </w:rPr>
        <w:t xml:space="preserve"> 年度考核对象为全部准聘长聘职位教师，根据学校相关规定，由学校人力资源处统一组织实施。</w:t>
      </w:r>
    </w:p>
    <w:p>
      <w:pPr>
        <w:spacing w:before="120" w:beforeLines="50" w:after="120" w:afterLines="50" w:line="360" w:lineRule="auto"/>
        <w:ind w:firstLine="664" w:firstLineChars="200"/>
        <w:rPr>
          <w:rFonts w:ascii="仿宋_GB2312" w:hAnsi="宋体" w:eastAsia="仿宋_GB2312" w:cs="宋体"/>
          <w:spacing w:val="6"/>
          <w:sz w:val="32"/>
          <w:szCs w:val="32"/>
        </w:rPr>
      </w:pPr>
      <w:r>
        <w:rPr>
          <w:rFonts w:hint="eastAsia" w:ascii="黑体" w:hAnsi="黑体" w:eastAsia="黑体" w:cs="宋体"/>
          <w:spacing w:val="6"/>
          <w:sz w:val="32"/>
          <w:szCs w:val="32"/>
        </w:rPr>
        <w:t>第十一条</w:t>
      </w:r>
      <w:r>
        <w:rPr>
          <w:rFonts w:hint="eastAsia" w:ascii="仿宋_GB2312" w:hAnsi="宋体" w:eastAsia="仿宋_GB2312" w:cs="宋体"/>
          <w:b/>
          <w:bCs/>
          <w:spacing w:val="5"/>
          <w:sz w:val="32"/>
          <w:szCs w:val="32"/>
        </w:rPr>
        <w:t xml:space="preserve"> </w:t>
      </w:r>
      <w:r>
        <w:rPr>
          <w:rFonts w:hint="eastAsia" w:ascii="仿宋_GB2312" w:hAnsi="宋体" w:eastAsia="仿宋_GB2312" w:cs="宋体"/>
          <w:spacing w:val="6"/>
          <w:sz w:val="32"/>
          <w:szCs w:val="32"/>
        </w:rPr>
        <w:t>中期评估对象为助理教授、准聘副教授和准聘教授，主要是对聘期目标任务完成进展情况进行评估，在准聘期第一个发展阶段结束前三个月内，由医院组织实施。</w:t>
      </w:r>
    </w:p>
    <w:p>
      <w:pPr>
        <w:spacing w:before="120" w:beforeLines="50" w:after="120" w:afterLines="50" w:line="360" w:lineRule="auto"/>
        <w:ind w:firstLine="664" w:firstLineChars="200"/>
        <w:rPr>
          <w:rFonts w:ascii="仿宋_GB2312" w:hAnsi="宋体" w:eastAsia="仿宋_GB2312" w:cs="宋体"/>
          <w:spacing w:val="6"/>
          <w:sz w:val="32"/>
          <w:szCs w:val="32"/>
        </w:rPr>
      </w:pPr>
      <w:r>
        <w:rPr>
          <w:rFonts w:hint="eastAsia" w:ascii="仿宋_GB2312" w:hAnsi="宋体" w:eastAsia="仿宋_GB2312" w:cs="宋体"/>
          <w:spacing w:val="6"/>
          <w:sz w:val="32"/>
          <w:szCs w:val="32"/>
        </w:rPr>
        <w:t>助理教授中期评估结果等次分为“合格”“不合格”。如助理教授中期评估结果为“不合格”，医院可终止合同。评估结果及是否终止合同情况，应向学校人才工作办公室报备。如助理教授在第一发展阶段内已经晋升为准聘副教授，可免于中期评估。</w:t>
      </w:r>
    </w:p>
    <w:p>
      <w:pPr>
        <w:spacing w:before="120" w:beforeLines="50" w:after="120" w:afterLines="50" w:line="360" w:lineRule="auto"/>
        <w:ind w:firstLine="664" w:firstLineChars="200"/>
        <w:rPr>
          <w:rFonts w:ascii="仿宋_GB2312" w:hAnsi="宋体" w:eastAsia="仿宋_GB2312" w:cs="宋体"/>
          <w:spacing w:val="6"/>
          <w:sz w:val="32"/>
          <w:szCs w:val="32"/>
        </w:rPr>
      </w:pPr>
      <w:r>
        <w:rPr>
          <w:rFonts w:hint="eastAsia" w:ascii="仿宋_GB2312" w:hAnsi="宋体" w:eastAsia="仿宋_GB2312" w:cs="宋体"/>
          <w:spacing w:val="6"/>
          <w:sz w:val="32"/>
          <w:szCs w:val="32"/>
        </w:rPr>
        <w:t>医院结合中期评估情况，对准聘副教授、准聘教授成长和发展提出意见建议，提供必要支持，中期评估结果及意见建议等相关情况，应向学校人才工作办公室报备。</w:t>
      </w:r>
    </w:p>
    <w:p>
      <w:pPr>
        <w:spacing w:before="120" w:beforeLines="50" w:after="120" w:afterLines="50" w:line="360" w:lineRule="auto"/>
        <w:ind w:firstLine="664" w:firstLineChars="200"/>
        <w:rPr>
          <w:rFonts w:ascii="仿宋_GB2312" w:hAnsi="宋体" w:eastAsia="仿宋_GB2312" w:cs="宋体"/>
          <w:spacing w:val="5"/>
          <w:sz w:val="32"/>
          <w:szCs w:val="32"/>
        </w:rPr>
      </w:pPr>
      <w:r>
        <w:rPr>
          <w:rFonts w:hint="eastAsia" w:ascii="黑体" w:hAnsi="黑体" w:eastAsia="黑体" w:cs="宋体"/>
          <w:spacing w:val="6"/>
          <w:sz w:val="32"/>
          <w:szCs w:val="32"/>
        </w:rPr>
        <w:t>第十二条</w:t>
      </w:r>
      <w:r>
        <w:rPr>
          <w:rFonts w:hint="eastAsia" w:ascii="仿宋_GB2312" w:hAnsi="宋体" w:eastAsia="仿宋_GB2312" w:cs="宋体"/>
          <w:b/>
          <w:bCs/>
          <w:spacing w:val="5"/>
          <w:sz w:val="32"/>
          <w:szCs w:val="32"/>
        </w:rPr>
        <w:t xml:space="preserve"> </w:t>
      </w:r>
      <w:r>
        <w:rPr>
          <w:rFonts w:hint="eastAsia" w:ascii="仿宋_GB2312" w:hAnsi="宋体" w:eastAsia="仿宋_GB2312" w:cs="宋体"/>
          <w:spacing w:val="5"/>
          <w:sz w:val="32"/>
          <w:szCs w:val="32"/>
        </w:rPr>
        <w:t>晋升考核对象为助理教授、长聘副教授，考核对象结合个人发展情况提出申请，学校人才工作办公室和医院共同组织实施。</w:t>
      </w:r>
    </w:p>
    <w:p>
      <w:pPr>
        <w:spacing w:before="120" w:beforeLines="50" w:after="120" w:afterLines="50" w:line="360" w:lineRule="auto"/>
        <w:ind w:firstLine="660" w:firstLineChars="200"/>
        <w:rPr>
          <w:rFonts w:ascii="仿宋_GB2312" w:hAnsi="宋体" w:eastAsia="仿宋_GB2312" w:cs="宋体"/>
          <w:spacing w:val="5"/>
          <w:sz w:val="32"/>
          <w:szCs w:val="32"/>
        </w:rPr>
      </w:pPr>
      <w:r>
        <w:rPr>
          <w:rFonts w:hint="eastAsia" w:ascii="仿宋_GB2312" w:hAnsi="宋体" w:eastAsia="仿宋_GB2312" w:cs="宋体"/>
          <w:spacing w:val="5"/>
          <w:sz w:val="32"/>
          <w:szCs w:val="32"/>
        </w:rPr>
        <w:t>(一) 助理教授申请晋升准聘副教授</w:t>
      </w:r>
    </w:p>
    <w:p>
      <w:pPr>
        <w:spacing w:before="120" w:beforeLines="50" w:after="120" w:afterLines="50" w:line="360" w:lineRule="auto"/>
        <w:ind w:firstLine="660" w:firstLineChars="200"/>
        <w:rPr>
          <w:rFonts w:ascii="仿宋_GB2312" w:hAnsi="宋体" w:eastAsia="仿宋_GB2312" w:cs="宋体"/>
          <w:spacing w:val="5"/>
          <w:sz w:val="32"/>
          <w:szCs w:val="32"/>
        </w:rPr>
      </w:pPr>
      <w:r>
        <w:rPr>
          <w:rFonts w:hint="eastAsia" w:ascii="仿宋_GB2312" w:hAnsi="宋体" w:eastAsia="仿宋_GB2312" w:cs="宋体"/>
          <w:spacing w:val="5"/>
          <w:sz w:val="32"/>
          <w:szCs w:val="32"/>
        </w:rPr>
        <w:t>1.准聘期内原则上有且只有一次申请晋升机会，最早可在准聘期进入第二年提出申请，准聘期进入第五年后，不可提出晋升申请。</w:t>
      </w:r>
    </w:p>
    <w:p>
      <w:pPr>
        <w:spacing w:before="120" w:beforeLines="50" w:after="120" w:afterLines="50" w:line="360" w:lineRule="auto"/>
        <w:ind w:firstLine="660" w:firstLineChars="200"/>
        <w:rPr>
          <w:rFonts w:ascii="仿宋_GB2312" w:hAnsi="宋体" w:eastAsia="仿宋_GB2312" w:cs="宋体"/>
          <w:spacing w:val="5"/>
          <w:sz w:val="32"/>
          <w:szCs w:val="32"/>
        </w:rPr>
      </w:pPr>
      <w:r>
        <w:rPr>
          <w:rFonts w:hint="eastAsia" w:ascii="仿宋_GB2312" w:hAnsi="宋体" w:eastAsia="仿宋_GB2312" w:cs="宋体"/>
          <w:spacing w:val="5"/>
          <w:sz w:val="32"/>
          <w:szCs w:val="32"/>
        </w:rPr>
        <w:t>2.业绩成果统计期间，原则上应限定在近五年。</w:t>
      </w:r>
    </w:p>
    <w:p>
      <w:pPr>
        <w:spacing w:before="120" w:beforeLines="50" w:after="120" w:afterLines="50" w:line="360" w:lineRule="auto"/>
        <w:ind w:firstLine="660" w:firstLineChars="200"/>
        <w:rPr>
          <w:rFonts w:ascii="仿宋_GB2312" w:hAnsi="宋体" w:eastAsia="仿宋_GB2312" w:cs="宋体"/>
          <w:spacing w:val="5"/>
          <w:sz w:val="32"/>
          <w:szCs w:val="32"/>
        </w:rPr>
      </w:pPr>
      <w:r>
        <w:rPr>
          <w:rFonts w:hint="eastAsia" w:ascii="仿宋_GB2312" w:hAnsi="宋体" w:eastAsia="仿宋_GB2312" w:cs="宋体"/>
          <w:spacing w:val="5"/>
          <w:sz w:val="32"/>
          <w:szCs w:val="32"/>
        </w:rPr>
        <w:t>3.晋升后的准聘副教授的聘期为其助理教授准聘期的剩余期间，聘期开始时间为学校审批相关会议的召开时间。</w:t>
      </w:r>
    </w:p>
    <w:p>
      <w:pPr>
        <w:spacing w:before="120" w:beforeLines="50" w:after="120" w:afterLines="50" w:line="360" w:lineRule="auto"/>
        <w:ind w:firstLine="660" w:firstLineChars="200"/>
        <w:rPr>
          <w:rFonts w:ascii="仿宋_GB2312" w:hAnsi="宋体" w:eastAsia="仿宋_GB2312" w:cs="宋体"/>
          <w:spacing w:val="5"/>
          <w:sz w:val="32"/>
          <w:szCs w:val="32"/>
        </w:rPr>
      </w:pPr>
      <w:r>
        <w:rPr>
          <w:rFonts w:hint="eastAsia" w:ascii="仿宋_GB2312" w:hAnsi="宋体" w:eastAsia="仿宋_GB2312" w:cs="宋体"/>
          <w:spacing w:val="5"/>
          <w:sz w:val="32"/>
          <w:szCs w:val="32"/>
        </w:rPr>
        <w:t>(二) 长聘副教授申请晋升长聘教授</w:t>
      </w:r>
    </w:p>
    <w:p>
      <w:pPr>
        <w:spacing w:before="120" w:beforeLines="50" w:after="120" w:afterLines="50" w:line="360" w:lineRule="auto"/>
        <w:ind w:firstLine="660" w:firstLineChars="200"/>
        <w:rPr>
          <w:rFonts w:ascii="仿宋_GB2312" w:hAnsi="宋体" w:eastAsia="仿宋_GB2312" w:cs="宋体"/>
          <w:spacing w:val="5"/>
          <w:sz w:val="32"/>
          <w:szCs w:val="32"/>
        </w:rPr>
      </w:pPr>
      <w:r>
        <w:rPr>
          <w:rFonts w:hint="eastAsia" w:ascii="仿宋_GB2312" w:hAnsi="宋体" w:eastAsia="仿宋_GB2312" w:cs="宋体"/>
          <w:spacing w:val="5"/>
          <w:sz w:val="32"/>
          <w:szCs w:val="32"/>
        </w:rPr>
        <w:t>1.长聘副教授原则上有且只有两次申请晋升机会，原则上最早可在长聘副教授聘期进入第四年提出申请，第二次申请应与第一次申请间隔两年以上。</w:t>
      </w:r>
    </w:p>
    <w:p>
      <w:pPr>
        <w:spacing w:before="120" w:beforeLines="50" w:after="120" w:afterLines="50" w:line="360" w:lineRule="auto"/>
        <w:ind w:firstLine="660" w:firstLineChars="200"/>
        <w:rPr>
          <w:rFonts w:ascii="仿宋_GB2312" w:hAnsi="宋体" w:eastAsia="仿宋_GB2312" w:cs="宋体"/>
          <w:spacing w:val="5"/>
          <w:sz w:val="32"/>
          <w:szCs w:val="32"/>
        </w:rPr>
      </w:pPr>
      <w:r>
        <w:rPr>
          <w:rFonts w:hint="eastAsia" w:ascii="仿宋_GB2312" w:hAnsi="宋体" w:eastAsia="仿宋_GB2312" w:cs="宋体"/>
          <w:spacing w:val="5"/>
          <w:sz w:val="32"/>
          <w:szCs w:val="32"/>
        </w:rPr>
        <w:t>2.业绩成果统计期间从长聘副教授聘期开始时间起算。</w:t>
      </w:r>
    </w:p>
    <w:p>
      <w:pPr>
        <w:spacing w:before="120" w:beforeLines="50" w:after="120" w:afterLines="50" w:line="360" w:lineRule="auto"/>
        <w:ind w:firstLine="660" w:firstLineChars="200"/>
        <w:rPr>
          <w:rFonts w:ascii="仿宋_GB2312" w:hAnsi="宋体" w:eastAsia="仿宋_GB2312" w:cs="宋体"/>
          <w:spacing w:val="5"/>
          <w:sz w:val="32"/>
          <w:szCs w:val="32"/>
        </w:rPr>
      </w:pPr>
      <w:r>
        <w:rPr>
          <w:rFonts w:hint="eastAsia" w:ascii="仿宋_GB2312" w:hAnsi="宋体" w:eastAsia="仿宋_GB2312" w:cs="宋体"/>
          <w:spacing w:val="5"/>
          <w:sz w:val="32"/>
          <w:szCs w:val="32"/>
        </w:rPr>
        <w:t>3.晋升为长聘教授的聘期开始时间为学校审批相关会议的召开时间。</w:t>
      </w:r>
    </w:p>
    <w:p>
      <w:pPr>
        <w:spacing w:before="120" w:beforeLines="50" w:after="120" w:afterLines="50" w:line="360" w:lineRule="auto"/>
        <w:ind w:firstLine="660" w:firstLineChars="200"/>
        <w:rPr>
          <w:rFonts w:ascii="仿宋_GB2312" w:hAnsi="宋体" w:eastAsia="仿宋_GB2312" w:cs="宋体"/>
          <w:spacing w:val="5"/>
          <w:sz w:val="32"/>
          <w:szCs w:val="32"/>
        </w:rPr>
      </w:pPr>
      <w:r>
        <w:rPr>
          <w:rFonts w:hint="eastAsia" w:ascii="仿宋_GB2312" w:hAnsi="宋体" w:eastAsia="仿宋_GB2312" w:cs="宋体"/>
          <w:spacing w:val="5"/>
          <w:sz w:val="32"/>
          <w:szCs w:val="32"/>
        </w:rPr>
        <w:t>(三) 长聘副教授申请晋升长聘教授原则上应做国际同行评议，参照第十三条中（七）相关要求执行。</w:t>
      </w:r>
    </w:p>
    <w:p>
      <w:pPr>
        <w:spacing w:before="120" w:beforeLines="50" w:after="120" w:afterLines="50" w:line="360" w:lineRule="auto"/>
        <w:ind w:firstLine="664" w:firstLineChars="200"/>
        <w:rPr>
          <w:rFonts w:ascii="仿宋_GB2312" w:hAnsi="宋体" w:eastAsia="仿宋_GB2312" w:cs="宋体"/>
          <w:spacing w:val="5"/>
          <w:sz w:val="32"/>
          <w:szCs w:val="32"/>
        </w:rPr>
      </w:pPr>
      <w:r>
        <w:rPr>
          <w:rFonts w:hint="eastAsia" w:ascii="黑体" w:hAnsi="黑体" w:eastAsia="黑体" w:cs="宋体"/>
          <w:spacing w:val="6"/>
          <w:sz w:val="32"/>
          <w:szCs w:val="32"/>
        </w:rPr>
        <w:t>第十三条</w:t>
      </w:r>
      <w:r>
        <w:rPr>
          <w:rFonts w:hint="eastAsia" w:ascii="仿宋_GB2312" w:hAnsi="宋体" w:eastAsia="仿宋_GB2312" w:cs="宋体"/>
          <w:spacing w:val="5"/>
          <w:sz w:val="32"/>
          <w:szCs w:val="32"/>
        </w:rPr>
        <w:t xml:space="preserve"> 长聘考核对象为助理教授、准聘副教授和准聘教授，被考核对象结合个人发展情况提出申请，学校人才工作办公室统一组织实施。</w:t>
      </w:r>
    </w:p>
    <w:p>
      <w:pPr>
        <w:spacing w:before="120" w:beforeLines="50" w:after="120" w:afterLines="50" w:line="360" w:lineRule="auto"/>
        <w:ind w:firstLine="660" w:firstLineChars="200"/>
        <w:rPr>
          <w:rFonts w:ascii="仿宋_GB2312" w:hAnsi="宋体" w:eastAsia="仿宋_GB2312" w:cs="宋体"/>
          <w:spacing w:val="5"/>
          <w:sz w:val="32"/>
          <w:szCs w:val="32"/>
        </w:rPr>
      </w:pPr>
      <w:r>
        <w:rPr>
          <w:rFonts w:hint="eastAsia" w:ascii="仿宋_GB2312" w:hAnsi="宋体" w:eastAsia="仿宋_GB2312" w:cs="宋体"/>
          <w:spacing w:val="5"/>
          <w:sz w:val="32"/>
          <w:szCs w:val="32"/>
        </w:rPr>
        <w:t>(一)助理教授、准聘副教授和准聘教授原则上有且只有一次申请长聘的机会，最早可在准聘期进入第四年提出申请，最晚应在准聘期结束前六个月提出申请。</w:t>
      </w:r>
    </w:p>
    <w:p>
      <w:pPr>
        <w:spacing w:before="120" w:beforeLines="50" w:after="120" w:afterLines="50" w:line="360" w:lineRule="auto"/>
        <w:ind w:firstLine="660" w:firstLineChars="200"/>
        <w:rPr>
          <w:rFonts w:ascii="仿宋_GB2312" w:hAnsi="宋体" w:eastAsia="仿宋_GB2312" w:cs="宋体"/>
          <w:spacing w:val="5"/>
          <w:sz w:val="32"/>
          <w:szCs w:val="32"/>
        </w:rPr>
      </w:pPr>
      <w:r>
        <w:rPr>
          <w:rFonts w:hint="eastAsia" w:ascii="仿宋_GB2312" w:hAnsi="宋体" w:eastAsia="仿宋_GB2312" w:cs="宋体"/>
          <w:spacing w:val="5"/>
          <w:sz w:val="32"/>
          <w:szCs w:val="32"/>
        </w:rPr>
        <w:t>(二)助理教授和准聘副教授长聘考核申请人，可选择长聘副教授或长聘教授职位。准聘教授长聘考核申请人，只能选择长聘教授职位。</w:t>
      </w:r>
    </w:p>
    <w:p>
      <w:pPr>
        <w:spacing w:before="120" w:beforeLines="50" w:after="120" w:afterLines="50" w:line="360" w:lineRule="auto"/>
        <w:ind w:firstLine="660" w:firstLineChars="200"/>
        <w:rPr>
          <w:rFonts w:ascii="仿宋_GB2312" w:hAnsi="宋体" w:eastAsia="仿宋_GB2312" w:cs="宋体"/>
          <w:spacing w:val="5"/>
          <w:sz w:val="32"/>
          <w:szCs w:val="32"/>
        </w:rPr>
      </w:pPr>
      <w:r>
        <w:rPr>
          <w:rFonts w:hint="eastAsia" w:ascii="仿宋_GB2312" w:hAnsi="宋体" w:eastAsia="仿宋_GB2312" w:cs="宋体"/>
          <w:spacing w:val="5"/>
          <w:sz w:val="32"/>
          <w:szCs w:val="32"/>
        </w:rPr>
        <w:t>(三)业绩统计期间为其准聘期，已有成果和可预期成果一并统计。</w:t>
      </w:r>
    </w:p>
    <w:p>
      <w:pPr>
        <w:spacing w:before="120" w:beforeLines="50" w:after="120" w:afterLines="50" w:line="360" w:lineRule="auto"/>
        <w:ind w:firstLine="660" w:firstLineChars="200"/>
        <w:rPr>
          <w:rFonts w:ascii="仿宋_GB2312" w:hAnsi="宋体" w:eastAsia="仿宋_GB2312" w:cs="宋体"/>
          <w:spacing w:val="5"/>
          <w:sz w:val="32"/>
          <w:szCs w:val="32"/>
        </w:rPr>
      </w:pPr>
      <w:r>
        <w:rPr>
          <w:rFonts w:hint="eastAsia" w:ascii="仿宋_GB2312" w:hAnsi="宋体" w:eastAsia="仿宋_GB2312" w:cs="宋体"/>
          <w:spacing w:val="5"/>
          <w:sz w:val="32"/>
          <w:szCs w:val="32"/>
        </w:rPr>
        <w:t>(四)在准聘期内经历孕期和产假的女教师、因身体健康原因休病假超过六个月的教师，可申请延长准聘期，最长不超过一年，需重新签订聘任合同。</w:t>
      </w:r>
    </w:p>
    <w:p>
      <w:pPr>
        <w:spacing w:before="120" w:beforeLines="50" w:after="120" w:afterLines="50" w:line="360" w:lineRule="auto"/>
        <w:ind w:firstLine="660" w:firstLineChars="200"/>
        <w:rPr>
          <w:rFonts w:ascii="仿宋_GB2312" w:hAnsi="宋体" w:eastAsia="仿宋_GB2312" w:cs="宋体"/>
          <w:spacing w:val="5"/>
          <w:sz w:val="32"/>
          <w:szCs w:val="32"/>
        </w:rPr>
      </w:pPr>
      <w:r>
        <w:rPr>
          <w:rFonts w:hint="eastAsia" w:ascii="仿宋_GB2312" w:hAnsi="宋体" w:eastAsia="仿宋_GB2312" w:cs="宋体"/>
          <w:spacing w:val="5"/>
          <w:sz w:val="32"/>
          <w:szCs w:val="32"/>
        </w:rPr>
        <w:t>(五)未通过长聘考核，但确实已在学术上取得重大突破，且在准聘期结束后一年内预期产出重大成果的，经医院长聘教授委员会认定，报学校相关会议审批后，可延长准聘期，最长不超过一年，需修改聘期，重新签订聘任合同。延期期间，申请人可视预期重大成果产出情况，提出长聘考核申请。</w:t>
      </w:r>
    </w:p>
    <w:p>
      <w:pPr>
        <w:spacing w:before="120" w:beforeLines="50" w:after="120" w:afterLines="50" w:line="360" w:lineRule="auto"/>
        <w:ind w:firstLine="660" w:firstLineChars="200"/>
        <w:rPr>
          <w:rFonts w:ascii="仿宋_GB2312" w:hAnsi="宋体" w:eastAsia="仿宋_GB2312" w:cs="宋体"/>
          <w:spacing w:val="5"/>
          <w:sz w:val="32"/>
          <w:szCs w:val="32"/>
        </w:rPr>
      </w:pPr>
      <w:r>
        <w:rPr>
          <w:rFonts w:hint="eastAsia" w:ascii="仿宋_GB2312" w:hAnsi="宋体" w:eastAsia="仿宋_GB2312" w:cs="宋体"/>
          <w:spacing w:val="5"/>
          <w:sz w:val="32"/>
          <w:szCs w:val="32"/>
        </w:rPr>
        <w:t>(六)未能通过长聘考核的，可在合同期满前 1 个月向学校申请签订过渡合同，最长不超过半年。过渡期间，学校不再安排新的工作内容，相关教师应做好工作交接并妥善处理个人事务。过渡期到期后，学校不再续签聘任合同。未在合同期满前 1个月申请签订过渡合同的，聘期结束后与学校聘用关系自然解除。</w:t>
      </w:r>
    </w:p>
    <w:p>
      <w:pPr>
        <w:spacing w:before="120" w:beforeLines="50" w:after="120" w:afterLines="50" w:line="360" w:lineRule="auto"/>
        <w:ind w:firstLine="660" w:firstLineChars="200"/>
        <w:rPr>
          <w:rFonts w:ascii="仿宋_GB2312" w:hAnsi="宋体" w:eastAsia="仿宋_GB2312" w:cs="宋体"/>
          <w:spacing w:val="5"/>
          <w:sz w:val="32"/>
          <w:szCs w:val="32"/>
        </w:rPr>
      </w:pPr>
      <w:r>
        <w:rPr>
          <w:rFonts w:hint="eastAsia" w:ascii="仿宋_GB2312" w:hAnsi="宋体" w:eastAsia="仿宋_GB2312" w:cs="宋体"/>
          <w:spacing w:val="5"/>
          <w:sz w:val="32"/>
          <w:szCs w:val="32"/>
        </w:rPr>
        <w:t>(七) 长聘考核原则上应送国际同行评议，特殊情况的可送国内校外同行评议。</w:t>
      </w:r>
    </w:p>
    <w:p>
      <w:pPr>
        <w:spacing w:before="120" w:beforeLines="50" w:after="120" w:afterLines="50" w:line="360" w:lineRule="auto"/>
        <w:ind w:firstLine="660" w:firstLineChars="200"/>
        <w:rPr>
          <w:rFonts w:ascii="仿宋_GB2312" w:hAnsi="宋体" w:eastAsia="仿宋_GB2312" w:cs="宋体"/>
          <w:spacing w:val="5"/>
          <w:sz w:val="32"/>
          <w:szCs w:val="32"/>
        </w:rPr>
      </w:pPr>
      <w:r>
        <w:rPr>
          <w:rFonts w:hint="eastAsia" w:ascii="仿宋_GB2312" w:hAnsi="宋体" w:eastAsia="仿宋_GB2312" w:cs="宋体"/>
          <w:spacing w:val="5"/>
          <w:sz w:val="32"/>
          <w:szCs w:val="32"/>
        </w:rPr>
        <w:t>1.国际同行评议具体要求如下：</w:t>
      </w:r>
    </w:p>
    <w:p>
      <w:pPr>
        <w:spacing w:before="120" w:beforeLines="50" w:after="120" w:afterLines="50" w:line="360" w:lineRule="auto"/>
        <w:ind w:firstLine="660" w:firstLineChars="200"/>
        <w:rPr>
          <w:rFonts w:ascii="仿宋_GB2312" w:hAnsi="宋体" w:eastAsia="仿宋_GB2312" w:cs="宋体"/>
          <w:spacing w:val="5"/>
          <w:sz w:val="32"/>
          <w:szCs w:val="32"/>
        </w:rPr>
      </w:pPr>
      <w:r>
        <w:rPr>
          <w:rFonts w:hint="eastAsia" w:ascii="仿宋_GB2312" w:hAnsi="宋体" w:eastAsia="仿宋_GB2312" w:cs="宋体"/>
          <w:spacing w:val="5"/>
          <w:sz w:val="32"/>
          <w:szCs w:val="32"/>
        </w:rPr>
        <w:t>①医院长聘教授委员会推荐 10-20 名对标大学及学科长聘职位的国际同行专家，以对标单位长聘职位聘任标准为依据，对申请人能否获得长聘职位进行“是”“否”判断。</w:t>
      </w:r>
    </w:p>
    <w:p>
      <w:pPr>
        <w:spacing w:before="120" w:beforeLines="50" w:after="120" w:afterLines="50" w:line="360" w:lineRule="auto"/>
        <w:ind w:firstLine="660" w:firstLineChars="200"/>
        <w:rPr>
          <w:rFonts w:ascii="仿宋_GB2312" w:hAnsi="宋体" w:eastAsia="仿宋_GB2312" w:cs="宋体"/>
          <w:spacing w:val="5"/>
          <w:sz w:val="32"/>
          <w:szCs w:val="32"/>
        </w:rPr>
      </w:pPr>
      <w:r>
        <w:rPr>
          <w:rFonts w:hint="eastAsia" w:ascii="仿宋_GB2312" w:hAnsi="宋体" w:eastAsia="仿宋_GB2312" w:cs="宋体"/>
          <w:spacing w:val="5"/>
          <w:sz w:val="32"/>
          <w:szCs w:val="32"/>
        </w:rPr>
        <w:t>②至少收回 5 份有效意见，视为本次评议有效。结果为“是”的意见达到或者超过有效意见总数 1/2 以上，且至少1 人应为海外同行专家，方可推进后续流程。</w:t>
      </w:r>
    </w:p>
    <w:p>
      <w:pPr>
        <w:spacing w:before="120" w:beforeLines="50" w:after="120" w:afterLines="50" w:line="360" w:lineRule="auto"/>
        <w:ind w:firstLine="660" w:firstLineChars="200"/>
        <w:rPr>
          <w:rFonts w:ascii="仿宋_GB2312" w:hAnsi="宋体" w:eastAsia="仿宋_GB2312" w:cs="宋体"/>
          <w:spacing w:val="5"/>
          <w:sz w:val="32"/>
          <w:szCs w:val="32"/>
        </w:rPr>
      </w:pPr>
      <w:r>
        <w:rPr>
          <w:rFonts w:hint="eastAsia" w:ascii="仿宋_GB2312" w:hAnsi="宋体" w:eastAsia="仿宋_GB2312" w:cs="宋体"/>
          <w:spacing w:val="5"/>
          <w:sz w:val="32"/>
          <w:szCs w:val="32"/>
        </w:rPr>
        <w:t>2.国内校外同行评议具体要求如下:</w:t>
      </w:r>
    </w:p>
    <w:p>
      <w:pPr>
        <w:spacing w:before="120" w:beforeLines="50" w:after="120" w:afterLines="50" w:line="360" w:lineRule="auto"/>
        <w:ind w:firstLine="660" w:firstLineChars="200"/>
        <w:rPr>
          <w:rFonts w:ascii="仿宋_GB2312" w:hAnsi="宋体" w:eastAsia="仿宋_GB2312" w:cs="宋体"/>
          <w:spacing w:val="5"/>
          <w:sz w:val="32"/>
          <w:szCs w:val="32"/>
        </w:rPr>
      </w:pPr>
      <w:r>
        <w:rPr>
          <w:rFonts w:hint="eastAsia" w:ascii="仿宋_GB2312" w:hAnsi="宋体" w:eastAsia="仿宋_GB2312" w:cs="宋体"/>
          <w:spacing w:val="5"/>
          <w:sz w:val="32"/>
          <w:szCs w:val="32"/>
        </w:rPr>
        <w:t>①医院长聘教授委员会推荐 5-10 名对标大学及学科国家级人才，以对标单位长聘职位聘任标准为依据，对申请人能否获得长聘职位进行“是”“否”判断。</w:t>
      </w:r>
    </w:p>
    <w:p>
      <w:pPr>
        <w:spacing w:before="120" w:beforeLines="50" w:after="120" w:afterLines="50" w:line="360" w:lineRule="auto"/>
        <w:ind w:firstLine="660" w:firstLineChars="200"/>
        <w:rPr>
          <w:rFonts w:ascii="仿宋_GB2312" w:hAnsi="宋体" w:eastAsia="仿宋_GB2312" w:cs="宋体"/>
          <w:spacing w:val="5"/>
          <w:sz w:val="32"/>
          <w:szCs w:val="32"/>
        </w:rPr>
      </w:pPr>
      <w:r>
        <w:rPr>
          <w:rFonts w:hint="eastAsia" w:ascii="仿宋_GB2312" w:hAnsi="宋体" w:eastAsia="仿宋_GB2312" w:cs="宋体"/>
          <w:spacing w:val="5"/>
          <w:sz w:val="32"/>
          <w:szCs w:val="32"/>
        </w:rPr>
        <w:t>②至少收回 5 份有效意见，视为本次评议有效。结果为“是”的意见达到或者超过有效意见总数1/2 以上，方可推进后续流程。</w:t>
      </w:r>
    </w:p>
    <w:p>
      <w:pPr>
        <w:spacing w:before="120" w:beforeLines="50" w:after="120" w:afterLines="50" w:line="360" w:lineRule="auto"/>
        <w:ind w:firstLine="660" w:firstLineChars="200"/>
        <w:rPr>
          <w:rFonts w:ascii="仿宋_GB2312" w:hAnsi="宋体" w:eastAsia="仿宋_GB2312" w:cs="宋体"/>
          <w:spacing w:val="5"/>
          <w:sz w:val="32"/>
          <w:szCs w:val="32"/>
        </w:rPr>
      </w:pPr>
      <w:r>
        <w:rPr>
          <w:rFonts w:hint="eastAsia" w:ascii="仿宋_GB2312" w:hAnsi="宋体" w:eastAsia="仿宋_GB2312" w:cs="宋体"/>
          <w:spacing w:val="5"/>
          <w:sz w:val="32"/>
          <w:szCs w:val="32"/>
        </w:rPr>
        <w:t>3.国际或国内同行评议发出时间原则上不应超过两个月。</w:t>
      </w:r>
    </w:p>
    <w:p>
      <w:pPr>
        <w:spacing w:before="120" w:beforeLines="50" w:after="120" w:afterLines="50" w:line="360" w:lineRule="auto"/>
        <w:ind w:firstLine="660" w:firstLineChars="200"/>
        <w:rPr>
          <w:rFonts w:ascii="仿宋_GB2312" w:hAnsi="宋体" w:eastAsia="仿宋_GB2312" w:cs="宋体"/>
          <w:spacing w:val="5"/>
          <w:sz w:val="32"/>
          <w:szCs w:val="32"/>
        </w:rPr>
      </w:pPr>
      <w:r>
        <w:rPr>
          <w:rFonts w:hint="eastAsia" w:ascii="黑体" w:hAnsi="黑体" w:eastAsia="黑体" w:cs="宋体"/>
          <w:spacing w:val="5"/>
          <w:sz w:val="32"/>
          <w:szCs w:val="32"/>
        </w:rPr>
        <w:t>第</w:t>
      </w:r>
      <w:r>
        <w:rPr>
          <w:rFonts w:hint="eastAsia" w:ascii="黑体" w:hAnsi="黑体" w:eastAsia="黑体" w:cs="宋体"/>
          <w:spacing w:val="6"/>
          <w:sz w:val="32"/>
          <w:szCs w:val="32"/>
        </w:rPr>
        <w:t>十四条</w:t>
      </w:r>
      <w:r>
        <w:rPr>
          <w:rFonts w:hint="eastAsia" w:ascii="仿宋_GB2312" w:hAnsi="宋体" w:eastAsia="仿宋_GB2312" w:cs="宋体"/>
          <w:spacing w:val="5"/>
          <w:sz w:val="32"/>
          <w:szCs w:val="32"/>
        </w:rPr>
        <w:t xml:space="preserve"> 阶段性评估对象为长聘副教授、长聘教授,主要是对阶段性完成工作任务情况进行评估，每三年一个阶段，在阶段结束前六个月，由医院组织实施。</w:t>
      </w:r>
    </w:p>
    <w:p>
      <w:pPr>
        <w:spacing w:before="120" w:beforeLines="50" w:after="120" w:afterLines="50" w:line="360" w:lineRule="auto"/>
        <w:ind w:firstLine="660" w:firstLineChars="200"/>
        <w:rPr>
          <w:rFonts w:ascii="仿宋_GB2312" w:hAnsi="宋体" w:eastAsia="仿宋_GB2312" w:cs="宋体"/>
          <w:spacing w:val="5"/>
          <w:sz w:val="32"/>
          <w:szCs w:val="32"/>
        </w:rPr>
      </w:pPr>
      <w:r>
        <w:rPr>
          <w:rFonts w:hint="eastAsia" w:ascii="仿宋_GB2312" w:hAnsi="宋体" w:eastAsia="仿宋_GB2312" w:cs="宋体"/>
          <w:spacing w:val="5"/>
          <w:sz w:val="32"/>
          <w:szCs w:val="32"/>
        </w:rPr>
        <w:t>长聘副教授、长聘教授，签订无固定期限合同的同时,明确“人才培养”“科学研究”“团队建设”“公共服务”“国际合作与交流”等方面阶段性目标任务，评估结果分为“优秀”“良好”“合格”“基本合格”“不合格”五个等次。</w:t>
      </w:r>
    </w:p>
    <w:p>
      <w:pPr>
        <w:spacing w:before="120" w:beforeLines="50" w:after="120" w:afterLines="50" w:line="360" w:lineRule="auto"/>
        <w:ind w:firstLine="660" w:firstLineChars="200"/>
        <w:rPr>
          <w:rFonts w:ascii="仿宋_GB2312" w:hAnsi="宋体" w:eastAsia="仿宋_GB2312" w:cs="宋体"/>
          <w:spacing w:val="5"/>
          <w:sz w:val="32"/>
          <w:szCs w:val="32"/>
        </w:rPr>
      </w:pPr>
      <w:r>
        <w:rPr>
          <w:rFonts w:hint="eastAsia" w:ascii="仿宋_GB2312" w:hAnsi="宋体" w:eastAsia="仿宋_GB2312" w:cs="宋体"/>
          <w:spacing w:val="5"/>
          <w:sz w:val="32"/>
          <w:szCs w:val="32"/>
        </w:rPr>
        <w:t>如评估结果为“基本合格”或“不合格”，医院应约谈评估对象，督促和激励评估对象履行职位职责，对其发展提出明确具体要求。如下一阶段评估结果为“不合格”，学校将解除聘用。如评估结果累计两次“优秀”的，将不再进行阶段性评估。</w:t>
      </w:r>
    </w:p>
    <w:p>
      <w:pPr>
        <w:spacing w:before="120" w:beforeLines="50" w:after="120" w:afterLines="50" w:line="360" w:lineRule="auto"/>
        <w:ind w:firstLine="660" w:firstLineChars="200"/>
        <w:rPr>
          <w:rFonts w:ascii="仿宋_GB2312" w:hAnsi="宋体" w:eastAsia="仿宋_GB2312" w:cs="宋体"/>
          <w:spacing w:val="5"/>
          <w:sz w:val="32"/>
          <w:szCs w:val="32"/>
        </w:rPr>
      </w:pPr>
      <w:r>
        <w:rPr>
          <w:rFonts w:hint="eastAsia" w:ascii="黑体" w:hAnsi="黑体" w:eastAsia="黑体" w:cs="宋体"/>
          <w:spacing w:val="5"/>
          <w:sz w:val="32"/>
          <w:szCs w:val="32"/>
        </w:rPr>
        <w:t>第十五条</w:t>
      </w:r>
      <w:r>
        <w:rPr>
          <w:rFonts w:hint="eastAsia" w:ascii="仿宋_GB2312" w:hAnsi="宋体" w:eastAsia="仿宋_GB2312" w:cs="宋体"/>
          <w:spacing w:val="5"/>
          <w:sz w:val="32"/>
          <w:szCs w:val="32"/>
        </w:rPr>
        <w:t xml:space="preserve"> 医院准聘长聘职位教师晋升考核和长聘考核工作，依据学校相关通知要求进行。</w:t>
      </w:r>
    </w:p>
    <w:p>
      <w:pPr>
        <w:spacing w:before="120" w:beforeLines="50" w:after="120" w:afterLines="50" w:line="360" w:lineRule="auto"/>
        <w:ind w:firstLine="660" w:firstLineChars="200"/>
        <w:jc w:val="center"/>
        <w:outlineLvl w:val="1"/>
        <w:rPr>
          <w:rFonts w:ascii="黑体" w:hAnsi="黑体" w:eastAsia="黑体" w:cs="宋体"/>
          <w:spacing w:val="5"/>
          <w:sz w:val="32"/>
          <w:szCs w:val="32"/>
        </w:rPr>
      </w:pPr>
      <w:bookmarkStart w:id="7" w:name="_Toc154013501"/>
      <w:r>
        <w:rPr>
          <w:rFonts w:hint="eastAsia" w:ascii="黑体" w:hAnsi="黑体" w:eastAsia="黑体" w:cs="宋体"/>
          <w:spacing w:val="5"/>
          <w:sz w:val="32"/>
          <w:szCs w:val="32"/>
        </w:rPr>
        <w:t>第五章 支持保障</w:t>
      </w:r>
      <w:bookmarkEnd w:id="7"/>
    </w:p>
    <w:p>
      <w:pPr>
        <w:spacing w:before="120" w:beforeLines="50" w:after="120" w:afterLines="50" w:line="360" w:lineRule="auto"/>
        <w:ind w:firstLine="692" w:firstLineChars="200"/>
        <w:rPr>
          <w:rFonts w:ascii="仿宋_GB2312" w:hAnsi="宋体" w:eastAsia="仿宋_GB2312" w:cs="宋体"/>
          <w:sz w:val="32"/>
          <w:szCs w:val="32"/>
        </w:rPr>
      </w:pPr>
      <w:r>
        <w:rPr>
          <w:rFonts w:hint="eastAsia" w:ascii="黑体" w:hAnsi="黑体" w:eastAsia="黑体" w:cs="宋体"/>
          <w:spacing w:val="13"/>
          <w:sz w:val="32"/>
          <w:szCs w:val="32"/>
        </w:rPr>
        <w:t>第十六条</w:t>
      </w:r>
      <w:r>
        <w:rPr>
          <w:rFonts w:hint="eastAsia" w:ascii="仿宋_GB2312" w:hAnsi="宋体" w:eastAsia="仿宋_GB2312" w:cs="宋体"/>
          <w:spacing w:val="13"/>
          <w:sz w:val="32"/>
          <w:szCs w:val="32"/>
        </w:rPr>
        <w:t xml:space="preserve"> 医院统筹规划准聘长聘职位教师薪酬体系，</w:t>
      </w:r>
      <w:r>
        <w:rPr>
          <w:rFonts w:hint="eastAsia" w:ascii="仿宋_GB2312" w:hAnsi="宋体" w:eastAsia="仿宋_GB2312" w:cs="宋体"/>
          <w:spacing w:val="8"/>
          <w:sz w:val="32"/>
          <w:szCs w:val="32"/>
        </w:rPr>
        <w:t>保证区域竞争力和比较优势</w:t>
      </w:r>
      <w:r>
        <w:rPr>
          <w:rFonts w:hint="eastAsia" w:ascii="仿宋_GB2312" w:hAnsi="宋体" w:eastAsia="仿宋_GB2312" w:cs="宋体"/>
          <w:spacing w:val="6"/>
          <w:sz w:val="32"/>
          <w:szCs w:val="32"/>
        </w:rPr>
        <w:t>。</w:t>
      </w:r>
    </w:p>
    <w:p>
      <w:pPr>
        <w:spacing w:before="120" w:beforeLines="50" w:after="120" w:afterLines="50" w:line="360" w:lineRule="auto"/>
        <w:ind w:firstLine="684" w:firstLineChars="200"/>
        <w:rPr>
          <w:rFonts w:ascii="仿宋_GB2312" w:hAnsi="宋体" w:eastAsia="仿宋_GB2312" w:cs="宋体"/>
          <w:sz w:val="32"/>
          <w:szCs w:val="32"/>
        </w:rPr>
      </w:pPr>
      <w:r>
        <w:rPr>
          <w:rFonts w:hint="eastAsia" w:ascii="黑体" w:hAnsi="黑体" w:eastAsia="黑体" w:cs="宋体"/>
          <w:spacing w:val="11"/>
          <w:sz w:val="32"/>
          <w:szCs w:val="32"/>
        </w:rPr>
        <w:t>第十七条</w:t>
      </w:r>
      <w:r>
        <w:rPr>
          <w:rFonts w:hint="eastAsia" w:ascii="仿宋_GB2312" w:hAnsi="宋体" w:eastAsia="仿宋_GB2312" w:cs="宋体"/>
          <w:spacing w:val="11"/>
          <w:sz w:val="32"/>
          <w:szCs w:val="32"/>
        </w:rPr>
        <w:t xml:space="preserve"> 医院为新入职准聘长聘职位教师提供生活补贴和</w:t>
      </w:r>
      <w:r>
        <w:rPr>
          <w:rFonts w:hint="eastAsia" w:ascii="仿宋_GB2312" w:hAnsi="宋体" w:eastAsia="仿宋_GB2312" w:cs="宋体"/>
          <w:spacing w:val="6"/>
          <w:sz w:val="32"/>
          <w:szCs w:val="32"/>
        </w:rPr>
        <w:t>科研经费。学校给予指导博士研究生招生资格，并单列博士研究生招生指标。新入职教师可享受学校教职工子女入园入学政策，</w:t>
      </w:r>
      <w:r>
        <w:rPr>
          <w:rFonts w:hint="eastAsia" w:ascii="仿宋_GB2312" w:hAnsi="宋体" w:eastAsia="仿宋_GB2312" w:cs="宋体"/>
          <w:spacing w:val="8"/>
          <w:sz w:val="32"/>
          <w:szCs w:val="32"/>
        </w:rPr>
        <w:t>可申请学校人才周转用房，新入职准聘职位教师第一学年教</w:t>
      </w:r>
      <w:r>
        <w:rPr>
          <w:rFonts w:hint="eastAsia" w:ascii="仿宋_GB2312" w:hAnsi="宋体" w:eastAsia="仿宋_GB2312" w:cs="宋体"/>
          <w:spacing w:val="5"/>
          <w:sz w:val="32"/>
          <w:szCs w:val="32"/>
        </w:rPr>
        <w:t>学工作，可适当减免。</w:t>
      </w:r>
    </w:p>
    <w:p>
      <w:pPr>
        <w:spacing w:before="120" w:beforeLines="50" w:after="120" w:afterLines="50" w:line="360" w:lineRule="auto"/>
        <w:ind w:firstLine="672" w:firstLineChars="200"/>
        <w:rPr>
          <w:rFonts w:ascii="仿宋_GB2312" w:hAnsi="宋体" w:eastAsia="仿宋_GB2312" w:cs="宋体"/>
          <w:spacing w:val="8"/>
          <w:sz w:val="32"/>
          <w:szCs w:val="32"/>
        </w:rPr>
      </w:pPr>
      <w:r>
        <w:rPr>
          <w:rFonts w:hint="eastAsia" w:ascii="黑体" w:hAnsi="黑体" w:eastAsia="黑体" w:cs="宋体"/>
          <w:spacing w:val="8"/>
          <w:sz w:val="32"/>
          <w:szCs w:val="32"/>
        </w:rPr>
        <w:t>第十八条</w:t>
      </w:r>
      <w:r>
        <w:rPr>
          <w:rFonts w:hint="eastAsia" w:ascii="仿宋_GB2312" w:hAnsi="宋体" w:eastAsia="仿宋_GB2312" w:cs="宋体"/>
          <w:spacing w:val="8"/>
          <w:sz w:val="32"/>
          <w:szCs w:val="32"/>
        </w:rPr>
        <w:t xml:space="preserve"> 医院依据省市人才政策，积极协助新入职教师争取更多人才奖励和支持。</w:t>
      </w:r>
    </w:p>
    <w:p>
      <w:pPr>
        <w:spacing w:before="120" w:beforeLines="50" w:after="120" w:afterLines="50" w:line="360" w:lineRule="auto"/>
        <w:ind w:firstLine="700" w:firstLineChars="200"/>
        <w:rPr>
          <w:rFonts w:ascii="仿宋_GB2312" w:hAnsi="宋体" w:eastAsia="仿宋_GB2312" w:cs="宋体"/>
          <w:sz w:val="32"/>
          <w:szCs w:val="32"/>
        </w:rPr>
      </w:pPr>
      <w:r>
        <w:rPr>
          <w:rFonts w:hint="eastAsia" w:ascii="黑体" w:hAnsi="黑体" w:eastAsia="黑体" w:cs="宋体"/>
          <w:spacing w:val="15"/>
          <w:sz w:val="32"/>
          <w:szCs w:val="32"/>
        </w:rPr>
        <w:t>第十九条</w:t>
      </w:r>
      <w:r>
        <w:rPr>
          <w:rFonts w:hint="eastAsia" w:ascii="仿宋_GB2312" w:hAnsi="宋体" w:eastAsia="仿宋_GB2312" w:cs="宋体"/>
          <w:spacing w:val="15"/>
          <w:sz w:val="32"/>
          <w:szCs w:val="32"/>
        </w:rPr>
        <w:t xml:space="preserve"> 长聘职位教师，享有学术休假权利，工作每</w:t>
      </w:r>
      <w:r>
        <w:rPr>
          <w:rFonts w:hint="eastAsia" w:ascii="仿宋_GB2312" w:hAnsi="宋体" w:eastAsia="仿宋_GB2312" w:cs="宋体"/>
          <w:spacing w:val="8"/>
          <w:sz w:val="32"/>
          <w:szCs w:val="32"/>
        </w:rPr>
        <w:t>满七个学期，可申请学术休假一个学期，学术休假期间只保留</w:t>
      </w:r>
      <w:r>
        <w:rPr>
          <w:rFonts w:hint="eastAsia" w:ascii="仿宋_GB2312" w:hAnsi="宋体" w:eastAsia="仿宋_GB2312" w:cs="宋体"/>
          <w:spacing w:val="7"/>
          <w:sz w:val="32"/>
          <w:szCs w:val="32"/>
        </w:rPr>
        <w:t>基本年薪。</w:t>
      </w:r>
    </w:p>
    <w:p>
      <w:pPr>
        <w:spacing w:before="120" w:beforeLines="50" w:after="120" w:afterLines="50" w:line="360" w:lineRule="auto"/>
        <w:ind w:firstLine="684" w:firstLineChars="200"/>
        <w:rPr>
          <w:rFonts w:ascii="仿宋_GB2312" w:hAnsi="宋体" w:eastAsia="仿宋_GB2312" w:cs="宋体"/>
          <w:spacing w:val="1"/>
          <w:sz w:val="32"/>
          <w:szCs w:val="32"/>
        </w:rPr>
      </w:pPr>
      <w:r>
        <w:rPr>
          <w:rFonts w:hint="eastAsia" w:ascii="黑体" w:hAnsi="黑体" w:eastAsia="黑体" w:cs="宋体"/>
          <w:spacing w:val="11"/>
          <w:sz w:val="32"/>
          <w:szCs w:val="32"/>
        </w:rPr>
        <w:t>第二十条</w:t>
      </w:r>
      <w:r>
        <w:rPr>
          <w:rFonts w:hint="eastAsia" w:ascii="仿宋_GB2312" w:hAnsi="宋体" w:eastAsia="仿宋_GB2312" w:cs="宋体"/>
          <w:spacing w:val="11"/>
          <w:sz w:val="32"/>
          <w:szCs w:val="32"/>
        </w:rPr>
        <w:t xml:space="preserve"> 因工作需要，助理教授可使用“副研</w:t>
      </w:r>
      <w:r>
        <w:rPr>
          <w:rFonts w:hint="eastAsia" w:ascii="仿宋_GB2312" w:hAnsi="宋体" w:eastAsia="仿宋_GB2312" w:cs="宋体"/>
          <w:spacing w:val="6"/>
          <w:sz w:val="32"/>
          <w:szCs w:val="32"/>
        </w:rPr>
        <w:t>究员</w:t>
      </w:r>
      <w:r>
        <w:rPr>
          <w:rFonts w:hint="eastAsia" w:ascii="仿宋_GB2312" w:hAnsi="宋体" w:eastAsia="仿宋_GB2312" w:cs="宋体"/>
          <w:spacing w:val="11"/>
          <w:sz w:val="32"/>
          <w:szCs w:val="32"/>
        </w:rPr>
        <w:t>”</w:t>
      </w:r>
      <w:r>
        <w:rPr>
          <w:rFonts w:hint="eastAsia" w:ascii="仿宋_GB2312" w:hAnsi="宋体" w:eastAsia="仿宋_GB2312" w:cs="宋体"/>
          <w:spacing w:val="6"/>
          <w:sz w:val="32"/>
          <w:szCs w:val="32"/>
        </w:rPr>
        <w:t>学术头衔，准聘副教授、长聘副教授和准聘教授，可</w:t>
      </w:r>
      <w:r>
        <w:rPr>
          <w:rFonts w:hint="eastAsia" w:ascii="仿宋_GB2312" w:hAnsi="宋体" w:eastAsia="仿宋_GB2312" w:cs="宋体"/>
          <w:spacing w:val="3"/>
          <w:sz w:val="32"/>
          <w:szCs w:val="32"/>
        </w:rPr>
        <w:t>使用“研究员”学术头衔。</w:t>
      </w:r>
    </w:p>
    <w:p>
      <w:pPr>
        <w:spacing w:before="120" w:beforeLines="50" w:after="120" w:afterLines="50" w:line="360" w:lineRule="auto"/>
        <w:jc w:val="center"/>
        <w:outlineLvl w:val="1"/>
        <w:rPr>
          <w:rFonts w:ascii="黑体" w:hAnsi="黑体" w:eastAsia="黑体" w:cs="宋体"/>
          <w:sz w:val="32"/>
          <w:szCs w:val="32"/>
        </w:rPr>
      </w:pPr>
      <w:bookmarkStart w:id="8" w:name="_Toc154013502"/>
      <w:r>
        <w:rPr>
          <w:rFonts w:hint="eastAsia" w:ascii="黑体" w:hAnsi="黑体" w:eastAsia="黑体" w:cs="宋体"/>
          <w:spacing w:val="1"/>
          <w:sz w:val="32"/>
          <w:szCs w:val="32"/>
        </w:rPr>
        <w:t>第六章 附则</w:t>
      </w:r>
      <w:bookmarkEnd w:id="8"/>
    </w:p>
    <w:p>
      <w:pPr>
        <w:spacing w:before="120" w:beforeLines="50" w:after="120" w:afterLines="50" w:line="360" w:lineRule="auto"/>
        <w:ind w:firstLine="684" w:firstLineChars="200"/>
        <w:rPr>
          <w:rFonts w:ascii="仿宋_GB2312" w:hAnsi="宋体" w:eastAsia="仿宋_GB2312" w:cs="宋体"/>
          <w:spacing w:val="11"/>
          <w:sz w:val="32"/>
          <w:szCs w:val="32"/>
        </w:rPr>
      </w:pPr>
      <w:r>
        <w:rPr>
          <w:rFonts w:hint="eastAsia" w:ascii="黑体" w:hAnsi="黑体" w:eastAsia="黑体" w:cs="宋体"/>
          <w:spacing w:val="11"/>
          <w:sz w:val="32"/>
          <w:szCs w:val="32"/>
        </w:rPr>
        <w:t>第二十一条</w:t>
      </w:r>
      <w:r>
        <w:rPr>
          <w:rFonts w:hint="eastAsia" w:ascii="仿宋_GB2312" w:hAnsi="宋体" w:eastAsia="仿宋_GB2312" w:cs="宋体"/>
          <w:spacing w:val="11"/>
          <w:sz w:val="32"/>
          <w:szCs w:val="32"/>
        </w:rPr>
        <w:t xml:space="preserve"> 本办法不适用于国家级人才，国家级人才引进及管理，按学校及医院相应规定执行。</w:t>
      </w:r>
    </w:p>
    <w:p>
      <w:pPr>
        <w:spacing w:before="120" w:beforeLines="50" w:after="120" w:afterLines="50" w:line="360" w:lineRule="auto"/>
        <w:ind w:firstLine="684" w:firstLineChars="200"/>
        <w:rPr>
          <w:rFonts w:ascii="黑体" w:hAnsi="黑体" w:eastAsia="黑体" w:cs="宋体"/>
          <w:spacing w:val="11"/>
          <w:sz w:val="32"/>
          <w:szCs w:val="32"/>
        </w:rPr>
      </w:pPr>
      <w:r>
        <w:rPr>
          <w:rFonts w:hint="eastAsia" w:ascii="黑体" w:hAnsi="黑体" w:eastAsia="黑体" w:cs="宋体"/>
          <w:spacing w:val="11"/>
          <w:sz w:val="32"/>
          <w:szCs w:val="32"/>
        </w:rPr>
        <w:t xml:space="preserve">第二十二条 </w:t>
      </w:r>
      <w:r>
        <w:rPr>
          <w:rFonts w:hint="eastAsia" w:ascii="仿宋_GB2312" w:hAnsi="宋体" w:eastAsia="仿宋_GB2312" w:cs="宋体"/>
          <w:spacing w:val="11"/>
          <w:sz w:val="32"/>
          <w:szCs w:val="32"/>
        </w:rPr>
        <w:t>医院在编在岗的教师、医生，以及通过学校以人事代理方式聘用的医生，可申请转聘准聘职位，另行制定和执行转聘规定。</w:t>
      </w:r>
    </w:p>
    <w:p>
      <w:pPr>
        <w:spacing w:before="120" w:beforeLines="50" w:after="120" w:afterLines="50" w:line="360" w:lineRule="auto"/>
        <w:ind w:firstLine="684" w:firstLineChars="200"/>
        <w:rPr>
          <w:rFonts w:ascii="仿宋_GB2312" w:hAnsi="宋体" w:eastAsia="仿宋_GB2312" w:cs="宋体"/>
          <w:spacing w:val="11"/>
          <w:sz w:val="32"/>
          <w:szCs w:val="32"/>
        </w:rPr>
      </w:pPr>
      <w:r>
        <w:rPr>
          <w:rFonts w:hint="eastAsia" w:ascii="黑体" w:hAnsi="黑体" w:eastAsia="黑体" w:cs="宋体"/>
          <w:spacing w:val="11"/>
          <w:sz w:val="32"/>
          <w:szCs w:val="32"/>
        </w:rPr>
        <w:t>第二十三条</w:t>
      </w:r>
      <w:r>
        <w:rPr>
          <w:rFonts w:hint="eastAsia" w:ascii="仿宋_GB2312" w:hAnsi="宋体" w:eastAsia="仿宋_GB2312" w:cs="宋体"/>
          <w:spacing w:val="11"/>
          <w:sz w:val="32"/>
          <w:szCs w:val="32"/>
        </w:rPr>
        <w:t xml:space="preserve"> 此办法由医院人才工作领导小组负责解释。</w:t>
      </w:r>
    </w:p>
    <w:p>
      <w:pPr>
        <w:spacing w:before="120" w:beforeLines="50" w:after="120" w:afterLines="50" w:line="360" w:lineRule="auto"/>
        <w:ind w:firstLine="684" w:firstLineChars="200"/>
        <w:rPr>
          <w:rFonts w:ascii="仿宋_GB2312" w:hAnsi="宋体" w:eastAsia="仿宋_GB2312" w:cs="宋体"/>
          <w:spacing w:val="11"/>
          <w:sz w:val="32"/>
          <w:szCs w:val="32"/>
        </w:rPr>
      </w:pPr>
      <w:r>
        <w:rPr>
          <w:rFonts w:hint="eastAsia" w:ascii="黑体" w:hAnsi="黑体" w:eastAsia="黑体" w:cs="宋体"/>
          <w:spacing w:val="11"/>
          <w:sz w:val="32"/>
          <w:szCs w:val="32"/>
        </w:rPr>
        <w:t>第二十四条</w:t>
      </w:r>
      <w:r>
        <w:rPr>
          <w:rFonts w:hint="eastAsia" w:ascii="仿宋_GB2312" w:hAnsi="宋体" w:eastAsia="仿宋_GB2312" w:cs="宋体"/>
          <w:spacing w:val="11"/>
          <w:sz w:val="32"/>
          <w:szCs w:val="32"/>
        </w:rPr>
        <w:t xml:space="preserve"> 此办法自印发之日起执行。</w:t>
      </w:r>
    </w:p>
    <w:p>
      <w:pPr>
        <w:spacing w:before="120" w:beforeLines="50" w:after="120" w:afterLines="50" w:line="360" w:lineRule="auto"/>
        <w:ind w:firstLine="684" w:firstLineChars="200"/>
        <w:rPr>
          <w:rFonts w:ascii="仿宋_GB2312" w:hAnsi="宋体" w:eastAsia="仿宋_GB2312" w:cs="宋体"/>
          <w:spacing w:val="11"/>
          <w:sz w:val="32"/>
          <w:szCs w:val="32"/>
        </w:rPr>
      </w:pPr>
    </w:p>
    <w:p>
      <w:pPr>
        <w:spacing w:before="120" w:beforeLines="50" w:after="120" w:afterLines="50" w:line="360" w:lineRule="auto"/>
        <w:ind w:firstLine="684" w:firstLineChars="200"/>
        <w:rPr>
          <w:rFonts w:ascii="仿宋_GB2312" w:hAnsi="宋体" w:eastAsia="仿宋_GB2312" w:cs="宋体"/>
          <w:spacing w:val="11"/>
          <w:sz w:val="32"/>
          <w:szCs w:val="32"/>
        </w:rPr>
      </w:pPr>
    </w:p>
    <w:p>
      <w:bookmarkStart w:id="9" w:name="_GoBack"/>
      <w:bookmarkEnd w:id="9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Arial Unicode MS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MyY2VmOGY3N2MxN2IzMThmMjk2NjhlMzU5YjY2OGMifQ=="/>
  </w:docVars>
  <w:rsids>
    <w:rsidRoot w:val="31B653E2"/>
    <w:rsid w:val="31B65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rFonts w:eastAsia="方正小标宋简体"/>
      <w:b/>
      <w:bCs/>
      <w:kern w:val="44"/>
      <w:sz w:val="44"/>
      <w:szCs w:val="44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semiHidden/>
    <w:qFormat/>
    <w:uiPriority w:val="0"/>
    <w:pPr>
      <w:widowControl/>
      <w:kinsoku w:val="0"/>
      <w:autoSpaceDE w:val="0"/>
      <w:autoSpaceDN w:val="0"/>
      <w:adjustRightInd w:val="0"/>
      <w:snapToGrid w:val="0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Cs w:val="21"/>
      <w:lang w:eastAsia="en-US"/>
    </w:rPr>
  </w:style>
  <w:style w:type="paragraph" w:styleId="4">
    <w:name w:val="toc 1"/>
    <w:basedOn w:val="1"/>
    <w:next w:val="1"/>
    <w:unhideWhenUsed/>
    <w:qFormat/>
    <w:uiPriority w:val="39"/>
    <w:pPr>
      <w:widowControl/>
      <w:tabs>
        <w:tab w:val="right" w:leader="dot" w:pos="8834"/>
      </w:tabs>
      <w:spacing w:after="100" w:line="259" w:lineRule="auto"/>
      <w:jc w:val="left"/>
    </w:pPr>
    <w:rPr>
      <w:rFonts w:ascii="仿宋_GB2312" w:hAnsi="宋体" w:eastAsia="仿宋_GB2312" w:cs="宋体"/>
      <w:spacing w:val="-6"/>
      <w:kern w:val="0"/>
      <w:sz w:val="22"/>
      <w:szCs w:val="22"/>
    </w:rPr>
  </w:style>
  <w:style w:type="paragraph" w:styleId="5">
    <w:name w:val="toc 2"/>
    <w:basedOn w:val="1"/>
    <w:next w:val="1"/>
    <w:unhideWhenUsed/>
    <w:qFormat/>
    <w:uiPriority w:val="39"/>
    <w:pPr>
      <w:widowControl/>
      <w:spacing w:after="100" w:line="259" w:lineRule="auto"/>
      <w:ind w:left="220"/>
      <w:jc w:val="left"/>
    </w:pPr>
    <w:rPr>
      <w:rFonts w:asciiTheme="minorHAnsi" w:hAnsiTheme="minorHAnsi" w:eastAsiaTheme="minorEastAsia"/>
      <w:kern w:val="0"/>
      <w:sz w:val="22"/>
      <w:szCs w:val="22"/>
    </w:rPr>
  </w:style>
  <w:style w:type="character" w:styleId="8">
    <w:name w:val="Hyperlink"/>
    <w:basedOn w:val="7"/>
    <w:qFormat/>
    <w:uiPriority w:val="99"/>
    <w:rPr>
      <w:color w:val="0000FF"/>
      <w:u w:val="single"/>
    </w:rPr>
  </w:style>
  <w:style w:type="paragraph" w:customStyle="1" w:styleId="9">
    <w:name w:val="TOC Heading"/>
    <w:basedOn w:val="2"/>
    <w:next w:val="1"/>
    <w:autoRedefine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54A1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2024-03-14T00:24:00Z</dcterms:created>
  <dc:creator>WPS_1539606170</dc:creator>
  <cp:lastModifiedBy>WPS_1539606170</cp:lastModifiedBy>
  <dcterms:modified xsi:type="dcterms:W3CDTF">2024-03-14T00:24:28Z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4AC511E168C2421D8A283638C12B7BE2_11</vt:lpwstr>
  </property>
</Properties>
</file>