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left"/>
        <w:rPr>
          <w:rFonts w:hint="default" w:ascii="方正黑体_GBK" w:hAnsi="方正黑体_GBK" w:eastAsia="方正黑体_GBK" w:cs="方正黑体_GBK"/>
          <w:color w:val="auto"/>
          <w:sz w:val="32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6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lang w:val="en-US" w:eastAsia="zh-CN" w:bidi="ar"/>
        </w:rPr>
        <w:t>成都市金牛国投人力资源服务有限公司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lang w:bidi="ar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0"/>
          <w:szCs w:val="40"/>
          <w:lang w:eastAsia="zh-CN" w:bidi="ar"/>
        </w:rPr>
        <w:t>2024年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lang w:bidi="ar"/>
        </w:rPr>
        <w:t>编外人员补员岗位表</w:t>
      </w:r>
    </w:p>
    <w:tbl>
      <w:tblPr>
        <w:tblStyle w:val="5"/>
        <w:tblW w:w="138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42"/>
        <w:gridCol w:w="1589"/>
        <w:gridCol w:w="951"/>
        <w:gridCol w:w="787"/>
        <w:gridCol w:w="1109"/>
        <w:gridCol w:w="1350"/>
        <w:gridCol w:w="4391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42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编外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金牛区住建和交通局行政辅助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001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120" w:firstLineChars="5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不限（建筑、工程造价等相关专业优先）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35岁及以下；有较强的沟通协调能力，能适应建筑行业管理监督等工作要求，有建筑相关行业从业经验优先，熟练使用word、excel等办公软件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成都市金牛区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金科南二路77号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编外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金牛区住建和交通局行政辅助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002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120" w:firstLineChars="5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不限（文学、行政管理等相关专业优先）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40岁及以下；有较强的沟通协调能力和吃苦耐劳精神，能适应机关综合协调工作、接待和协调处置群众投诉、矛盾纠纷调解处置等工作要求，有办公室相关工作经验优先，熟练使用word、excel等办公软件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成都市金牛区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金科南二路77号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编外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金牛区住建和交通局普通辅助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003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120" w:firstLineChars="5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40岁及以下；有较强的沟通协调能力和吃苦耐劳精神，能适应公共服务类工作要求，有较强的的应急处突能力，有群众工作经验优先，熟练使用word、excel等办公软件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成都市金牛区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金科南二路77号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74D0473-5E30-42F9-A039-972C66DD85F9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56069F6-8EBD-458A-88C3-6268A3CD35CD}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F3CC012-CABD-4651-A2E9-BCED30635C4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MjRjNjIzMDAwYzk5OGU2Yzg5YmIwODU2MzkxZWIifQ=="/>
  </w:docVars>
  <w:rsids>
    <w:rsidRoot w:val="6A535014"/>
    <w:rsid w:val="171D4E81"/>
    <w:rsid w:val="6A53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_GBK"/>
      <w:w w:val="90"/>
      <w:kern w:val="0"/>
      <w:sz w:val="7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qFormat/>
    <w:uiPriority w:val="0"/>
    <w:rPr>
      <w:rFonts w:asciiTheme="minorAscii" w:hAnsiTheme="minorAscii"/>
    </w:rPr>
  </w:style>
  <w:style w:type="paragraph" w:customStyle="1" w:styleId="7">
    <w:name w:val="BodyText"/>
    <w:basedOn w:val="1"/>
    <w:next w:val="1"/>
    <w:autoRedefine/>
    <w:qFormat/>
    <w:uiPriority w:val="0"/>
    <w:pPr>
      <w:ind w:left="140"/>
      <w:jc w:val="both"/>
      <w:textAlignment w:val="baseline"/>
    </w:pPr>
    <w:rPr>
      <w:rFonts w:ascii="方正仿宋_GBK" w:hAnsi="方正仿宋_GBK" w:eastAsia="方正仿宋_GBK"/>
      <w:kern w:val="2"/>
      <w:sz w:val="32"/>
      <w:szCs w:val="3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2024-03-15T07:15:00Z</dcterms:created>
  <dc:creator>周志强</dc:creator>
  <cp:lastModifiedBy>周志强</cp:lastModifiedBy>
  <dcterms:modified xsi:type="dcterms:W3CDTF">2024-03-15T07:16:04Z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EA6A584670044E7DAD4FD4C9D2B351F4_11</vt:lpwstr>
  </property>
</Properties>
</file>