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金华市农合联农业发展有限公司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招聘岗位需求表</w:t>
      </w:r>
    </w:p>
    <w:tbl>
      <w:tblPr>
        <w:tblStyle w:val="2"/>
        <w:tblW w:w="15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9"/>
        <w:gridCol w:w="1221"/>
        <w:gridCol w:w="1045"/>
        <w:gridCol w:w="793"/>
        <w:gridCol w:w="895"/>
        <w:gridCol w:w="937"/>
        <w:gridCol w:w="1601"/>
        <w:gridCol w:w="620"/>
        <w:gridCol w:w="4212"/>
        <w:gridCol w:w="3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户籍范围</w:t>
            </w:r>
          </w:p>
        </w:tc>
        <w:tc>
          <w:tcPr>
            <w:tcW w:w="4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8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电商专员</w:t>
            </w:r>
          </w:p>
        </w:tc>
        <w:tc>
          <w:tcPr>
            <w:tcW w:w="10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1人</w:t>
            </w:r>
          </w:p>
        </w:tc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8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大专及以上</w:t>
            </w:r>
          </w:p>
        </w:tc>
        <w:tc>
          <w:tcPr>
            <w:tcW w:w="9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45周岁以下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42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负责公司电商平台的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商品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上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架、推广销售、售后服务等工作；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负责客户关系管理维护，处理客户电商订单投诉及纠纷问题；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3.协助公司线上运营。</w:t>
            </w:r>
          </w:p>
        </w:tc>
        <w:tc>
          <w:tcPr>
            <w:tcW w:w="36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  <w:t>.熟练使用各种办公软件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了解各大平台电商规则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  <w:t>.思路调理清楚，良好的沟通协调能力，工作积极主动、具有良好的学习能力；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  <w:t>.原则性强，能够按照正规流程操作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4.有电商运营等相关工作经验者优先。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8" w:hRule="atLeast"/>
          <w:jc w:val="center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门店管理员</w:t>
            </w:r>
          </w:p>
        </w:tc>
        <w:tc>
          <w:tcPr>
            <w:tcW w:w="10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1人</w:t>
            </w:r>
          </w:p>
        </w:tc>
        <w:tc>
          <w:tcPr>
            <w:tcW w:w="7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8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大专及以上</w:t>
            </w:r>
          </w:p>
        </w:tc>
        <w:tc>
          <w:tcPr>
            <w:tcW w:w="9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45周岁以下</w:t>
            </w:r>
          </w:p>
        </w:tc>
        <w:tc>
          <w:tcPr>
            <w:tcW w:w="16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42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1、负责门店商品的销售工作，完成个人及部门的销售目标；</w:t>
            </w:r>
            <w:r>
              <w:rPr>
                <w:rFonts w:hint="default" w:ascii="仿宋_GB2312" w:hAnsi="宋体" w:eastAsia="仿宋_GB2312" w:cs="仿宋_GB2312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2、负责门店的商品/人员/信息/顾客/销售等管理；</w:t>
            </w:r>
            <w:r>
              <w:rPr>
                <w:rFonts w:hint="default" w:ascii="仿宋_GB2312" w:hAnsi="宋体" w:eastAsia="仿宋_GB2312" w:cs="仿宋_GB2312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3、提升服务质量，提升内外部客户满意度，完善门店运营流程</w:t>
            </w:r>
            <w:r>
              <w:rPr>
                <w:rFonts w:hint="eastAsia" w:ascii="仿宋_GB2312" w:hAnsi="宋体" w:eastAsia="仿宋_GB2312" w:cs="仿宋_GB2312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。</w:t>
            </w:r>
          </w:p>
        </w:tc>
        <w:tc>
          <w:tcPr>
            <w:tcW w:w="36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1.会电脑操作，了解财务相关基础知识；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2.吃苦耐劳，责任心强，工作积极主动，具有良好的沟通协调和学习能力以及职业素养；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snapToGrid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3.有超市零售管理相关工作经验者优先。</w:t>
            </w:r>
          </w:p>
        </w:tc>
      </w:tr>
    </w:tbl>
    <w:p>
      <w:pPr>
        <w:sectPr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327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B9AAF"/>
    <w:multiLevelType w:val="singleLevel"/>
    <w:tmpl w:val="709B9A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zU4MDkyNTBjYWUyMmU3ODc0NGJmODk1NWVhYWMifQ=="/>
  </w:docVars>
  <w:rsids>
    <w:rsidRoot w:val="160E5E6B"/>
    <w:rsid w:val="160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2024-03-06T01:29:00Z</dcterms:created>
  <dc:creator>子曰 乐安</dc:creator>
  <cp:lastModifiedBy>子曰 乐安</cp:lastModifiedBy>
  <dcterms:modified xsi:type="dcterms:W3CDTF">2024-03-06T01:29:46Z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0545A0C251C046B496FC27CD7DBE9EBB_11</vt:lpwstr>
  </property>
</Properties>
</file>