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color="000000"/>
          <w:shd w:val="clear" w:color="auto" w:fill="FFFFFF"/>
          <w:rtl w:val="0"/>
          <w:lang w:val="zh-TW" w:eastAsia="zh-TW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color="000000"/>
          <w:shd w:val="clear" w:color="auto" w:fill="FFFFFF"/>
          <w:rtl w:val="0"/>
          <w:lang w:val="zh-TW" w:eastAsia="zh-TW"/>
        </w:rPr>
        <w:t>合肥市第三人民医院引进高层次人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color="000000"/>
          <w:shd w:val="clear" w:color="auto" w:fill="FFFFFF"/>
          <w:rtl w:val="0"/>
          <w:lang w:val="zh-TW" w:eastAsia="zh-TW"/>
        </w:rPr>
        <w:t>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color="000000"/>
          <w:shd w:val="clear" w:color="auto" w:fill="FFFFFF"/>
          <w:rtl w:val="0"/>
          <w:lang w:val="zh-TW" w:eastAsia="zh-TW"/>
        </w:rPr>
        <w:t>岗位表</w:t>
      </w:r>
    </w:p>
    <w:tbl>
      <w:tblPr>
        <w:tblStyle w:val="2"/>
        <w:tblpPr w:leftFromText="180" w:rightFromText="180" w:vertAnchor="text" w:horzAnchor="page" w:tblpXSpec="center" w:tblpY="490"/>
        <w:tblOverlap w:val="never"/>
        <w:tblW w:w="9701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6"/>
        <w:gridCol w:w="1148"/>
        <w:gridCol w:w="792"/>
        <w:gridCol w:w="1318"/>
        <w:gridCol w:w="1085"/>
        <w:gridCol w:w="1312"/>
        <w:gridCol w:w="360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序号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引进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rtl w:val="0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岗位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引进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rtl w:val="0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人数</w:t>
            </w:r>
          </w:p>
        </w:tc>
        <w:tc>
          <w:tcPr>
            <w:tcW w:w="7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岗位条件及要求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专业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学历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年龄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auto"/>
                <w:rtl w:val="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医师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color="000000"/>
                <w:shd w:val="clear" w:color="auto" w:fill="auto"/>
                <w:lang w:val="en-US" w:eastAsia="zh-CN" w:bidi="ar"/>
              </w:rPr>
              <w:t>外科学（普外）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博士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研究生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40周岁及以下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具有医师资格证书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9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  <w:t>2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医师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color="000000"/>
                <w:shd w:val="clear" w:color="auto" w:fill="auto"/>
                <w:lang w:val="en-US" w:eastAsia="zh-CN" w:bidi="ar"/>
              </w:rPr>
              <w:t>外科学（胸心外）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博士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研究生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40周岁及以下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具有医师资格证书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  <w:t>3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医师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Style w:val="4"/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color="000000"/>
                <w:shd w:val="clear" w:color="auto" w:fill="auto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color="000000"/>
                <w:shd w:val="clear" w:color="auto" w:fill="auto"/>
                <w:lang w:val="en-US" w:eastAsia="zh-CN" w:bidi="ar"/>
              </w:rPr>
              <w:t>外科学（烧伤、整形）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博士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研究生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40周岁及以下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具有医师资格证书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31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  <w:t>4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医师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Style w:val="4"/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color="00000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  <w:t>研究生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40周岁及以下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rtl w:val="0"/>
                <w:lang w:val="en-US" w:eastAsia="zh-CN"/>
              </w:rPr>
              <w:t>具有副主任医师及以上职称（主任医师年龄可放宽至45周岁），具有3年及以上三级综合医院相关临床工作经验，以第一作者发表SCI论文1篇，有主持省市级课题相关经验者优先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  <w:t>5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医师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 w:bidi="ar"/>
              </w:rPr>
              <w:t>外科学（泌尿外）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博士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研究生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40周岁及以下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具有医师资格证书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3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  <w:t>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医师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 w:bidi="ar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  <w:t>研究生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40周岁及以下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rtl w:val="0"/>
                <w:lang w:val="en-US" w:eastAsia="zh-CN"/>
              </w:rPr>
              <w:t>具有副主任医师及以上职称（主任医师年龄可放宽至45周岁），具有3年及以上三级综合医院相关临床工作经验，以第一作者发表SCI论文1篇，有主持省市级课题相关经验者优先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  <w:t>7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医师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 w:bidi="ar"/>
              </w:rPr>
              <w:t>妇产科学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博士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研究生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40周岁及以下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具有医师资格证书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  <w:t>8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医师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 w:bidi="ar"/>
              </w:rPr>
              <w:t>眼科学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博士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研究生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40周岁及以下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具有医师资格证书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  <w:t>9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医师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 w:bidi="ar"/>
              </w:rPr>
              <w:t>口腔医学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博士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研究生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40周岁及以下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具有医师资格证书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口腔颌面外科、牙体牙髓专业方向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  <w:t>10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医师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 w:bidi="ar"/>
              </w:rPr>
              <w:t>内科学（消化系病）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博士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研究生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40周岁及以下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具有医师资格证书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  <w:t>11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医师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 w:bidi="ar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  <w:t>研究生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40周岁及以下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rtl w:val="0"/>
                <w:lang w:val="en-US" w:eastAsia="zh-CN"/>
              </w:rPr>
              <w:t>具有副主任医师及以上职称（主任医师年龄可放宽至45周岁），具有3年及以上三级综合医院相关临床工作经验，以第一作者发表SCI论文1篇，有主持省市级课题相关经验者优先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  <w:t>12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医师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 w:bidi="ar"/>
              </w:rPr>
              <w:t>神经病学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博士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研究生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40周岁及以下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具有医师资格证书，熟悉脑血管病诊疗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3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  <w:t>13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医师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  <w:t>研究生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40周岁及以下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rtl w:val="0"/>
                <w:lang w:val="en-US" w:eastAsia="zh-CN"/>
              </w:rPr>
              <w:t>具有副主任医师及以上职称（主任医师年龄可放宽至45周岁），具有3年及以上三级综合医院相关临床工作经验，以第一作者发表SCI论文1篇，有主持省市级课题相关经验者优先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  <w:t>14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医师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 w:bidi="ar"/>
              </w:rPr>
              <w:t>内科学（呼吸系病）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博士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研究生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40周岁及以下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具有医师资格证书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  <w:t>15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医师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 w:bidi="ar"/>
              </w:rPr>
              <w:t>内科学（内分泌与代谢病）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博士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研究生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40周岁及以下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具有医师资格证书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/>
              </w:rPr>
              <w:t>16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医师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 w:bidi="ar"/>
              </w:rPr>
              <w:t>内科学（心血管病）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博士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研究生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40周岁及以下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具有医师资格证书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  <w:t>17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rtl w:val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医师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 w:bidi="ar"/>
              </w:rPr>
              <w:t>内科学（肾病）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博士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研究生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40周岁及以下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具有医师资格证书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9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  <w:t>18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医师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lang w:val="en-US" w:eastAsia="zh-CN" w:bidi="ar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en-US" w:eastAsia="zh-CN"/>
              </w:rPr>
              <w:t>研究生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40周岁及以下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rtl w:val="0"/>
                <w:lang w:val="en-US" w:eastAsia="zh-CN"/>
              </w:rPr>
              <w:t>具有副主任医师及以上职称（主任医师年龄可放宽至45周岁），具有3年及以上三级综合医院相关临床工作经验，以第一作者发表SCI论文1篇，有主持省市级课题相关经验者优先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9" w:hRule="atLeast"/>
          <w:jc w:val="center"/>
        </w:trPr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合计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30BDD"/>
    <w:rsid w:val="27E3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2024-02-23T02:59:00Z</dcterms:created>
  <dc:creator>曹墨妮</dc:creator>
  <cp:lastModifiedBy>曹墨妮</cp:lastModifiedBy>
  <dcterms:modified xsi:type="dcterms:W3CDTF">2024-02-23T03:01:32Z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