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left"/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auto" w:fill="FFFFFF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昌吉州州直事业单位引进急需紧缺专业人才暨“千名硕士进昌吉”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2B2B2B"/>
          <w:sz w:val="36"/>
          <w:szCs w:val="36"/>
          <w:shd w:val="clear" w:color="auto" w:fill="FFFFFF"/>
          <w:lang w:eastAsia="zh-CN"/>
        </w:rPr>
        <w:t>名单（第三批）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2B2B2B"/>
          <w:sz w:val="32"/>
          <w:szCs w:val="32"/>
          <w:shd w:val="clear" w:color="auto" w:fill="FFFFFF"/>
          <w:lang w:eastAsia="zh-CN"/>
        </w:rPr>
        <w:br w:type="textWrapping"/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eastAsia="zh-CN"/>
        </w:rPr>
        <w:t>.昌吉州机构编制服务中心：吴子旭、郝雪纯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2.昌吉开放大学：马明慧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3.新疆昌吉职业技术学院：闫俊宇、任宇迪、王晓璐、王甜、姚如意、何倩茹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4.昌吉州国有企业党建工作服务中心：叶文婧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5.昌吉州水安全保障中心：张睿东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6.昌吉州疾病预防控制中心干：赵鹏山、乔依朦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7.昌吉州林业技术推广中心：马钊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8.昌吉州动物疾病预防控制中心：王家豪、张伟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2B2B2B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昌吉州人民医院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：贺宇轩、穆丽娜·努尔曼、马超、王焕、拜婕、王益、何奕霏、李爽、张婷婷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color w:val="2B2B2B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552B"/>
    <w:rsid w:val="6B8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2024-02-08T06:04:00Z</dcterms:created>
  <dc:creator>Administrator</dc:creator>
  <cp:lastModifiedBy>Administrator</cp:lastModifiedBy>
  <dcterms:modified xsi:type="dcterms:W3CDTF">2024-02-08T06:04:48Z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10C63CBBF2414FE1ABDDFB4CA079A099</vt:lpwstr>
  </property>
</Properties>
</file>