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湘潭中医医院20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编外合同制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="宋体" w:hAnsi="宋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人员面试公告</w:t>
      </w:r>
    </w:p>
    <w:p>
      <w:pPr>
        <w:spacing w:line="540" w:lineRule="exact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 xml:space="preserve">   </w:t>
      </w:r>
    </w:p>
    <w:p>
      <w:pPr>
        <w:spacing w:line="540" w:lineRule="exact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《湘潭市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中医医院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编外合同制人员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公告》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，现就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湘潭市中医医院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面试工作有关事项公告如下: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临床实践考核和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面试时间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  <w:t>（一）临床实践考核时间、地点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2024年1月13日至1月19日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地点：湘潭市中医医院报考各相应专业的临床科室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  <w:t>（二）面试时间，地点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27" w:firstLineChars="196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时间：20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星期六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14：:0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0开始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湘潭市中医医院行政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办公楼（地址：湘潭市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雨湖区人民路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238号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）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三、面试内容、方式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临床实践考核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1.主要考核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应聘人员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临床工作能力和职业素养。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了解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应聘人员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德、能、勤、绩、廉日常表现，重点考核完成日常工作任务情况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：医德医风、工作态度、服务意识、劳动纪律、理论水平、临床技能、病历书写、知识运用、团队协作、医患沟通等方面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表现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评定结果采取百分制量化计分，设置60分合格线，60分以下均为不合格人员，不进入下一环节。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highlight w:val="none"/>
          <w:lang w:eastAsia="zh-CN"/>
        </w:rPr>
        <w:t>（二）面试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1、面试主要测评应试人员语言表达、形象气质和综合分析能力和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实际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操作等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采取口述答题形式进行，总分100分，成绩当场公布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面试时间10分钟（含阅题时间）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根据招聘岗位和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实际情况，设立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面试岗位包括麻醉科医师、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康复治疗师、检验技师，共计10人。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入场时间和考生集中抽签处地点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入场，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0开始集中抽签。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考生进入考点后到候考室集中抽签。候考室设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医院行政办公楼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大会议室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仍未到达候考室的考生，按自动弃权处理。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、面试考生名单</w:t>
      </w:r>
    </w:p>
    <w:p>
      <w:pPr>
        <w:widowControl/>
        <w:shd w:val="clear" w:color="auto" w:fill="FFFFFF"/>
        <w:spacing w:line="493" w:lineRule="atLeast"/>
        <w:ind w:left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面试考生为资格审查合格人员，名单见附件1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493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、注意事项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1.考生须在规定的时间内，凭有效身份证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进入考点，参加面试。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2.考生不得带手机等通讯工具和电子穿戴设备进候考室、考场，面试时不佩戴手表、饰品。面试过程中，不在题签上做任何标记，不以任何方式向考官或考场内工作人员透露本人姓名、毕业学校、工作单位等个人信息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3.面试期间，考生须服从工作人员管理，遵守纪律。</w:t>
      </w: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4.考生须文明应试，不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大声喧哗，不在考场、候考室、候分区内抽烟、嚼槟榔。</w:t>
      </w:r>
    </w:p>
    <w:p>
      <w:pPr>
        <w:widowControl/>
        <w:shd w:val="clear" w:color="auto" w:fill="FFFFFF"/>
        <w:spacing w:line="480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 5. 对违纪违规行为按照中华人民共和国人力资源和社会保障部令第35号《事业单位公开招聘违纪违规行为处理规定》（见中华人民共和国人力资源和社会保障部网站）进行处理。</w:t>
      </w:r>
    </w:p>
    <w:p>
      <w:pPr>
        <w:widowControl/>
        <w:shd w:val="clear" w:color="auto" w:fill="FFFFFF"/>
        <w:spacing w:line="480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生应认真阅读考试相关规定和纪律要求，承诺已知悉告知的所有事项，本人提交信息均真实、有效，积极配合和服从考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面试相关要求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。如违反相关规定，自愿承担相关责任、接受相应处理。</w:t>
      </w:r>
    </w:p>
    <w:p>
      <w:pPr>
        <w:widowControl/>
        <w:shd w:val="clear" w:color="auto" w:fill="FFFFFF"/>
        <w:spacing w:line="493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widowControl/>
        <w:shd w:val="clear" w:color="auto" w:fill="FFFFFF"/>
        <w:spacing w:line="493" w:lineRule="atLeast"/>
        <w:ind w:firstLine="573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1-1.湘潭市中医医院2023年公开招聘编外合同制人员面试人员名单</w: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480" w:lineRule="atLeast"/>
        <w:ind w:firstLine="5344" w:firstLineChars="167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湘潭市中医医院</w:t>
      </w:r>
    </w:p>
    <w:p>
      <w:pPr>
        <w:widowControl/>
        <w:shd w:val="clear" w:color="auto" w:fill="FFFFFF"/>
        <w:spacing w:line="480" w:lineRule="atLeast"/>
        <w:ind w:firstLine="5344" w:firstLineChars="167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2024年1月2日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widowControl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1-1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</w:rPr>
        <w:t>湘潭市中医医院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编外合同制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highlight w:val="none"/>
        </w:rPr>
        <w:t>人员面试人员名单</w:t>
      </w:r>
    </w:p>
    <w:p>
      <w:pPr>
        <w:pStyle w:val="2"/>
        <w:rPr>
          <w:rFonts w:hint="eastAsia"/>
        </w:rPr>
      </w:pPr>
    </w:p>
    <w:tbl>
      <w:tblPr>
        <w:tblStyle w:val="3"/>
        <w:tblW w:w="8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94"/>
        <w:gridCol w:w="1918"/>
        <w:gridCol w:w="1509"/>
        <w:gridCol w:w="2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彭浩海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陈朗毅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王永璐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彭文奋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楚天舒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谢靖阳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覃业祝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麻醉科医师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F7016"/>
    <w:rsid w:val="655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semiHidden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2024-01-02T09:56:00Z</dcterms:created>
  <dc:creator>Administrator</dc:creator>
  <cp:lastModifiedBy>王泳锟</cp:lastModifiedBy>
  <dcterms:modified xsi:type="dcterms:W3CDTF">2024-01-02T12:41:48Z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723E661B20544971A2A9205899FF9C02_13</vt:lpwstr>
  </property>
</Properties>
</file>