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widowControl/>
        <w:tabs>
          <w:tab w:val="left" w:pos="1066"/>
        </w:tabs>
        <w:spacing w:line="2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tabs>
          <w:tab w:val="left" w:pos="1066"/>
        </w:tabs>
        <w:spacing w:line="579" w:lineRule="exact"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国家综合性消防救援队伍</w:t>
      </w:r>
      <w:r>
        <w:rPr>
          <w:rFonts w:ascii="Times New Roman" w:hAnsi="Times New Roman" w:cs="Times New Roman"/>
          <w:kern w:val="0"/>
          <w:sz w:val="36"/>
          <w:szCs w:val="36"/>
        </w:rPr>
        <w:t>2023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年消防员招录</w:t>
      </w:r>
    </w:p>
    <w:p>
      <w:pPr>
        <w:widowControl/>
        <w:spacing w:line="460" w:lineRule="exact"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体能测试、岗位适应性测试项目及标准</w:t>
      </w:r>
    </w:p>
    <w:p>
      <w:pPr>
        <w:widowControl/>
        <w:spacing w:line="400" w:lineRule="exact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tbl>
      <w:tblPr>
        <w:tblStyle w:val="4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698"/>
        <w:gridCol w:w="39"/>
        <w:gridCol w:w="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项    目</w:t>
            </w:r>
          </w:p>
        </w:tc>
        <w:tc>
          <w:tcPr>
            <w:tcW w:w="7368" w:type="dxa"/>
            <w:gridSpan w:val="2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4"/>
              </w:rPr>
              <w:t>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  <w:r>
              <w:rPr>
                <w:rFonts w:ascii="Times New Roman" w:hAnsi="Times New Roman" w:eastAsia="黑体" w:cs="Times New Roman"/>
                <w:sz w:val="24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35</w:t>
            </w:r>
            <w:r>
              <w:rPr>
                <w:rFonts w:ascii="Times New Roman" w:hAnsi="Times New Roman" w:cs="Times New Roman"/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05</w:t>
            </w:r>
            <w:r>
              <w:rPr>
                <w:rFonts w:ascii="Times New Roman" w:hAnsi="Times New Roman" w:cs="Times New Roman"/>
                <w:sz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55</w:t>
            </w:r>
            <w:r>
              <w:rPr>
                <w:rFonts w:ascii="Times New Roman" w:hAnsi="Times New Roman" w:cs="Times New Roman"/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50</w:t>
            </w:r>
            <w:r>
              <w:rPr>
                <w:rFonts w:ascii="Times New Roman" w:hAnsi="Times New Roman" w:cs="Times New Roman"/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45</w:t>
            </w:r>
            <w:r>
              <w:rPr>
                <w:rFonts w:ascii="Times New Roman" w:hAnsi="Times New Roman" w:cs="Times New Roman"/>
                <w:sz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40</w:t>
            </w:r>
            <w:r>
              <w:rPr>
                <w:rFonts w:ascii="Times New Roman" w:hAnsi="Times New Roman" w:cs="Times New Roman"/>
                <w:sz w:val="24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4.得分超出10分的，每递减5秒增加1分，最高15分。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（厘米）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55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65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67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3.考核以完成跳起高度计算成绩。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4.得分超出10分的，每递增3厘米增加1分，最高15分。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（米）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  <w:highlight w:val="darkGray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  <w:highlight w:val="darkGray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2.38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2.43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2.48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2.53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3.考核以完成跳出长度计算成绩。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4.得分超出10分的，每递增5厘米增加1分，最高15分。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项    目</w:t>
            </w: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87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分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分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分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分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分</w:t>
            </w:r>
          </w:p>
        </w:tc>
        <w:tc>
          <w:tcPr>
            <w:tcW w:w="73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4"/>
              </w:rPr>
              <w:t>分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单杠引体向上（次/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eastAsia="黑体" w:cs="Times New Roman"/>
                <w:sz w:val="24"/>
              </w:rPr>
              <w:t>分钟）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-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3.考核以完成次数计算成绩。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4.得分超出10分的，每递增2次增加1分，最高15分。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（次/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eastAsia="黑体" w:cs="Times New Roman"/>
                <w:sz w:val="24"/>
              </w:rPr>
              <w:t>分钟）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27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42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3.得分超出10分的，每递增6次增加1分，最高15分。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eastAsia="黑体" w:cs="Times New Roman"/>
                <w:sz w:val="24"/>
              </w:rPr>
              <w:t>米×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14″5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87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335" w:type="dxa"/>
            <w:gridSpan w:val="2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4.得分超出10分的，每递减0.1秒增加1分，最高15分。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5.高原地区按照上述内地标准增加1秒。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>
              <w:rPr>
                <w:rFonts w:ascii="Times New Roman" w:hAnsi="Times New Roman" w:eastAsia="黑体" w:cs="Times New Roman"/>
                <w:sz w:val="24"/>
              </w:rPr>
              <w:t>米跑（秒）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>
              <w:rPr>
                <w:rFonts w:ascii="Times New Roman" w:hAnsi="Times New Roman" w:eastAsia="仿宋_GB2312" w:cs="Times New Roman"/>
                <w:sz w:val="24"/>
              </w:rPr>
              <w:t>″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″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335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4.得分超出10分的，每递减0.3秒增加1分，最高15分。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5.高原地区按照上述内地标准增加1秒</w:t>
            </w:r>
            <w:r>
              <w:rPr>
                <w:rFonts w:ascii="Times New Roman" w:hAnsi="Times New Roman" w:eastAsia="仿宋_GB2312" w:cs="Times New Roman"/>
                <w:sz w:val="24"/>
              </w:rPr>
              <w:t>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备    注</w:t>
            </w:r>
          </w:p>
        </w:tc>
        <w:tc>
          <w:tcPr>
            <w:tcW w:w="8122" w:type="dxa"/>
            <w:gridSpan w:val="2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1.总成绩最高40分，单项未取得有效成绩的不予招录。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2.高原地区应在海拔4000米以下集中组织体能测试。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3.高原地区消防员招录中“原地跳高、立定跳远、单杠引体向上、俯卧撑”按照内地标准执行。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4.测试项目及标准中“以上”“以下”均含本级、本数。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NGMzMzg1ODYwZmJmMTA5ZDdlZjI5MjIwYmE3ZTcifQ=="/>
  </w:docVars>
  <w:rsids>
    <w:rsidRoot w:val="176D52B1"/>
    <w:rsid w:val="176D52B1"/>
    <w:rsid w:val="692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adjustRightInd w:val="0"/>
      <w:spacing w:line="360" w:lineRule="auto"/>
    </w:pPr>
    <w:rPr>
      <w:rFonts w:ascii="仿宋_GB2312" w:hAnsi="仿宋_GB2312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2023-08-22T07:49:00Z</dcterms:created>
  <dc:creator>l</dc:creator>
  <cp:lastModifiedBy>l</cp:lastModifiedBy>
  <dcterms:modified xsi:type="dcterms:W3CDTF">2023-08-22T07:49:48Z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D8948224D9E64305A8A3F1FC3E332A11_11</vt:lpwstr>
  </property>
</Properties>
</file>