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 xml:space="preserve">附件1：    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2023年临安区区属国有企业公开招聘工作人员计划表</w:t>
      </w:r>
    </w:p>
    <w:tbl>
      <w:tblPr>
        <w:tblStyle w:val="5"/>
        <w:tblW w:w="611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4"/>
        <w:gridCol w:w="924"/>
        <w:gridCol w:w="483"/>
        <w:gridCol w:w="1186"/>
        <w:gridCol w:w="735"/>
        <w:gridCol w:w="1080"/>
        <w:gridCol w:w="870"/>
        <w:gridCol w:w="1335"/>
        <w:gridCol w:w="3359"/>
        <w:gridCol w:w="2618"/>
        <w:gridCol w:w="1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招聘企业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户籍                                                                                                                                                                                                                                 （生源地）范围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学位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杭州市临安区农村水务资产经营有限公司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人事专员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工商管理、行政管理、人力资源管理、汉语言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文学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）、新闻学、新闻与传播；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工商管理（学）、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行政学、行政管理、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人力资源管理、汉语言文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新闻传播学、新闻学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具备人力资源规划、招聘与配置、培训与开发、绩效管理、薪酬福利管理、劳动关系管理六大模块专业知识。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0571-58022010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  <w:t>行政文员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工商管理、行政管理、汉语言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文学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、历史学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（四级专业名称）、新闻学、新闻与传播；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工商管理（学）、行政学、行政管理、汉语言文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新闻传播学、新闻学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本岗位主要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负责综合管理、调查研究、撰写综合性文稿和公文起草等工作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，需要具备较强的文字功底。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机电维护</w:t>
            </w:r>
            <w:r>
              <w:rPr>
                <w:rFonts w:hint="eastAsia" w:cs="仿宋_GB2312"/>
                <w:color w:val="000000"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机械制造及自动化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、机械工程及（其）自动化、机械设计制造及（其）自动化、电气自动化、电气工程与自动化、电气工程及其自动化；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研究生：机械（电子）工程、机械制造及其自动化、电气工程、电力系统及其自动化、电机与电器。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具备网络维护与安全方面专业知识</w:t>
            </w: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能够完成计算机软硬件的日常维护与管理。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信息系统维护</w:t>
            </w:r>
            <w:r>
              <w:rPr>
                <w:rFonts w:hint="eastAsia" w:cs="仿宋_GB2312"/>
                <w:color w:val="000000"/>
                <w:kern w:val="0"/>
                <w:sz w:val="21"/>
                <w:szCs w:val="21"/>
                <w:lang w:eastAsia="zh-CN" w:bidi="ar"/>
              </w:rPr>
              <w:t>工程师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本科：计算机科学与技术、计算机及应用、计算机应用工程、计算机及软件、网络工程（技术）、信息安全、网络空间安全、信息安全与管理。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计算机科学与技术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、计算机软件与理论、计算机网络与信息安全、计算机技术、网络安全技术与工程、网络信息安全。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熟练掌握机电维修常识和基本技能，</w:t>
            </w: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室内线路的安装与维修</w:t>
            </w: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常见变压器的检修与维护</w:t>
            </w: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常用电机的拆装与维修</w:t>
            </w: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常用电器的原理与维修技术。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杭州市临安区农村水务资产经营有限公司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工程技术员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本科：土木工程、给排水科学与工程、给水排水（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）、给排水工程、水利水电工程、水务工程、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工程管理、环境工程；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水工结构工程、水环境学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、水利（水电）工程、水利水电工程管理、水利水电建设与管理、土木水利、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工程管理、环境工程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1.持有助理工程师及以上职称；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能独立完成涉水工程设计、标准、方案、编制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及工程实施过程跟踪管理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</w:t>
            </w: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0571-58022010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工程造价员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工程造价（管理）、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工程管理；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研究生：工程管理、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工程财务与造价管理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具有1年及以上工程造价、预决算工作经验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2.持有二级造价工程师及以上职业资格；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熟悉工程技术和工程造价专业的相关法律、法规，熟练应用办公软件，熟练使用广联达等计价软件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财务出纳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财政学类、会计（学）、财务会计与审计、国际会计、财务管理、大数据与财务管理、大数据与审计、大数据与会计、审计学；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会计（学）、财务学、财务管理、审计（学）、税收学、财政学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具有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年及以上财务工作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经验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持有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助理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会计师职称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证书</w:t>
            </w:r>
            <w:r>
              <w:rPr>
                <w:rFonts w:hint="eastAsia" w:cs="仿宋_GB2312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调度员（水质、水量监控及数据分析员）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本科：统计学类、数学类、经济统计学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、大数据管理与应用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统计学类、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统计学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应用统计（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大数据管理；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具备数据统计专业知识，熟练使用wps办公软件进行数据的分析和处理，有较强的数据敏感度，逻辑分析能力和数据分析能力。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表务管理员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全国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经济管理、市场营销、营销与策划、工商企业管理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工商管理、市场营销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工商管理（学）、市场营销（学）、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市场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营销管理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具备较强的沟通协调能力。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020" w:right="2098" w:bottom="90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Tg1MDNlZjYzM2M1YmE0ZDY2ZjQ0YWJlNjI0OTcifQ=="/>
  </w:docVars>
  <w:rsids>
    <w:rsidRoot w:val="4F24778B"/>
    <w:rsid w:val="09737D39"/>
    <w:rsid w:val="0F475EA9"/>
    <w:rsid w:val="102148E9"/>
    <w:rsid w:val="12E52A40"/>
    <w:rsid w:val="1A1069EA"/>
    <w:rsid w:val="252D42AC"/>
    <w:rsid w:val="281A5386"/>
    <w:rsid w:val="2C393A08"/>
    <w:rsid w:val="2DEB7292"/>
    <w:rsid w:val="2E365C26"/>
    <w:rsid w:val="3EF053C9"/>
    <w:rsid w:val="48C15FAE"/>
    <w:rsid w:val="4DB7183D"/>
    <w:rsid w:val="4F24778B"/>
    <w:rsid w:val="5AE33282"/>
    <w:rsid w:val="5C571B18"/>
    <w:rsid w:val="5D0C4173"/>
    <w:rsid w:val="65663ABD"/>
    <w:rsid w:val="75622D51"/>
    <w:rsid w:val="7D9457E8"/>
    <w:rsid w:val="7F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2023-08-16T03:29:00Z</dcterms:created>
  <dc:creator>季鹏飞</dc:creator>
  <cp:lastModifiedBy>Lizzy</cp:lastModifiedBy>
  <cp:lastPrinted>2023-09-21T08:33:00Z</cp:lastPrinted>
  <dcterms:modified xsi:type="dcterms:W3CDTF">2023-10-13T02:24:30Z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EF12F1321AF24201ABFFCA8861758555_13</vt:lpwstr>
  </property>
</Properties>
</file>