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200" w:hanging="960" w:hangingChars="4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附件1：</w:t>
      </w:r>
    </w:p>
    <w:p>
      <w:pPr>
        <w:widowControl/>
        <w:spacing w:line="560" w:lineRule="exact"/>
        <w:ind w:left="1102" w:leftChars="238" w:hanging="602" w:hangingChars="15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安吉县产业投资发展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eastAsia="zh-Hans"/>
        </w:rPr>
        <w:t>集团</w:t>
      </w: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有限公司招聘岗位明细表</w:t>
      </w:r>
    </w:p>
    <w:tbl>
      <w:tblPr>
        <w:tblStyle w:val="4"/>
        <w:tblpPr w:leftFromText="180" w:rightFromText="180" w:vertAnchor="text" w:horzAnchor="page" w:tblpXSpec="center" w:tblpY="679"/>
        <w:tblOverlap w:val="never"/>
        <w:tblW w:w="142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16"/>
        <w:gridCol w:w="1096"/>
        <w:gridCol w:w="548"/>
        <w:gridCol w:w="440"/>
        <w:gridCol w:w="1555"/>
        <w:gridCol w:w="2736"/>
        <w:gridCol w:w="3522"/>
        <w:gridCol w:w="649"/>
        <w:gridCol w:w="1101"/>
        <w:gridCol w:w="1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47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序号</w:t>
            </w:r>
          </w:p>
        </w:tc>
        <w:tc>
          <w:tcPr>
            <w:tcW w:w="111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109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548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招聘数</w:t>
            </w:r>
          </w:p>
        </w:tc>
        <w:tc>
          <w:tcPr>
            <w:tcW w:w="44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要求</w:t>
            </w:r>
          </w:p>
        </w:tc>
        <w:tc>
          <w:tcPr>
            <w:tcW w:w="155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273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3522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技能等其他要求</w:t>
            </w:r>
          </w:p>
        </w:tc>
        <w:tc>
          <w:tcPr>
            <w:tcW w:w="649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税前年收入</w:t>
            </w:r>
          </w:p>
        </w:tc>
        <w:tc>
          <w:tcPr>
            <w:tcW w:w="1101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招聘方式</w:t>
            </w:r>
          </w:p>
        </w:tc>
        <w:tc>
          <w:tcPr>
            <w:tcW w:w="102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笔试内容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7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财务管理部</w:t>
            </w:r>
          </w:p>
        </w:tc>
        <w:tc>
          <w:tcPr>
            <w:tcW w:w="109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eastAsia="zh-CN"/>
              </w:rPr>
              <w:t>会计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548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4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155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273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会计、会计学、财务会计与审计、财务管理、审计学、财税、税务、税收学</w:t>
            </w:r>
          </w:p>
        </w:tc>
        <w:tc>
          <w:tcPr>
            <w:tcW w:w="3522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1.具有2年及以上财务工作经验；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2.初级及以上会计职称；</w:t>
            </w:r>
          </w:p>
        </w:tc>
        <w:tc>
          <w:tcPr>
            <w:tcW w:w="649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8万起</w:t>
            </w:r>
          </w:p>
        </w:tc>
        <w:tc>
          <w:tcPr>
            <w:tcW w:w="1101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6"/>
                <w:szCs w:val="16"/>
                <w:highlight w:val="none"/>
                <w:lang w:eastAsia="zh-CN"/>
              </w:rPr>
              <w:t>财务专业知识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47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11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财务管理部</w:t>
            </w:r>
          </w:p>
        </w:tc>
        <w:tc>
          <w:tcPr>
            <w:tcW w:w="109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eastAsia="zh-CN"/>
              </w:rPr>
              <w:t>会计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548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40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 w:bidi="ar-SA"/>
              </w:rPr>
              <w:t>女</w:t>
            </w:r>
          </w:p>
        </w:tc>
        <w:tc>
          <w:tcPr>
            <w:tcW w:w="1555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273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会计、会计学、财务会计与审计、财务管理、审计学、财税、税务、税收学</w:t>
            </w:r>
          </w:p>
        </w:tc>
        <w:tc>
          <w:tcPr>
            <w:tcW w:w="3522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1.具有2年及以上财务工作经验；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2.初级及以上会计职称；</w:t>
            </w:r>
          </w:p>
        </w:tc>
        <w:tc>
          <w:tcPr>
            <w:tcW w:w="649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8万起</w:t>
            </w:r>
          </w:p>
        </w:tc>
        <w:tc>
          <w:tcPr>
            <w:tcW w:w="1101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6"/>
                <w:szCs w:val="16"/>
                <w:highlight w:val="none"/>
                <w:lang w:eastAsia="zh-CN"/>
              </w:rPr>
              <w:t>财务专业知识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47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1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  <w:t>两山国兴建设</w:t>
            </w:r>
          </w:p>
        </w:tc>
        <w:tc>
          <w:tcPr>
            <w:tcW w:w="109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  <w:t>质量安全管理</w:t>
            </w:r>
          </w:p>
        </w:tc>
        <w:tc>
          <w:tcPr>
            <w:tcW w:w="548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  <w:t>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工程管理、建设工程管理、土木工程、建筑工程、建筑学、建筑电气与智能化、电力工程与管理</w:t>
            </w:r>
          </w:p>
        </w:tc>
        <w:tc>
          <w:tcPr>
            <w:tcW w:w="3522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1.具有2年及以上项目施工现场管理工作经验；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2.具有中级工程师及以上或国家注册监理工程师；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3.需长期跑施工现场，户外作业较多。</w:t>
            </w:r>
          </w:p>
        </w:tc>
        <w:tc>
          <w:tcPr>
            <w:tcW w:w="649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7万起</w:t>
            </w:r>
          </w:p>
        </w:tc>
        <w:tc>
          <w:tcPr>
            <w:tcW w:w="1101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  <w:t>专业知识测试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国宏人才</w:t>
            </w: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会计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会计、会计学、财务会计与审计、财务管理、审计学、财税、税务、税收学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1.具有2年及以上财务相关工作经验；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2.具有初级及以上会计职称；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3.具有企业财务工作经验优先。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6"/>
                <w:szCs w:val="16"/>
                <w:highlight w:val="none"/>
                <w:lang w:eastAsia="zh-CN"/>
              </w:rPr>
              <w:t>财务专业知识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116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招商专员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全日制本科及以上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专业不限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1.具有2年及以上招商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项目管理相关工作经验；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2.需经常出差，适合男性。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国宏物业</w:t>
            </w: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品控专员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全日制大专及以上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1.具有一定安全生产管理经验；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2.具有5年及以上施工现场管理经验。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国丰热电</w:t>
            </w: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 xml:space="preserve">工作人员 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（工程部）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全日制大专及以上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  <w:t>土木类、建筑类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具有2年及以上工程项目管理经验。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7万起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11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工作人员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 xml:space="preserve"> （安全部）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安全科学与工程类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1.具有2年及以上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  <w:lang w:val="en-US" w:eastAsia="zh-CN" w:bidi="ar-SA"/>
              </w:rPr>
              <w:t>生物质热电厂或类似企业安全生产、应急管理工作经验；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2.具有初级及以上注册安全工程师或二级及以上消防工程师。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7万起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11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 xml:space="preserve">工作人员 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（运行部）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大专及以上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热能与发电工程类、电力技术类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具有2年及以上生物质热电厂或类似企业工作经验。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7万起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116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 xml:space="preserve">工作人员 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（物资部）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大专及以上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热能与发电工程类、电力技术类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具有2年及以上生物质热电厂或类似企业工作经验。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  <w:t>7万起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</w:tbl>
    <w:tbl>
      <w:tblPr>
        <w:tblStyle w:val="4"/>
        <w:tblpPr w:leftFromText="180" w:rightFromText="180" w:vertAnchor="text" w:horzAnchor="page" w:tblpX="1278" w:tblpY="662"/>
        <w:tblOverlap w:val="never"/>
        <w:tblW w:w="142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16"/>
        <w:gridCol w:w="1096"/>
        <w:gridCol w:w="548"/>
        <w:gridCol w:w="440"/>
        <w:gridCol w:w="1555"/>
        <w:gridCol w:w="2736"/>
        <w:gridCol w:w="3522"/>
        <w:gridCol w:w="649"/>
        <w:gridCol w:w="1101"/>
        <w:gridCol w:w="1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昌硕影视公司</w:t>
            </w: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业务专员1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不限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1.具有1年及以上影视相关工作经验；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2.有良好的沟通、协调及统筹能力；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3.具有良好社交能力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4.能接受经常异地出差。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  <w:t>8万起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111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业务专员2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不限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1.具有2年及以上影视相关工作经验；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2.熟悉剧本创作等影视生产前期筹备工作；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3.有实际参与影视生产前期工作经历。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  <w:t>8万起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宋体" w:hAnsi="宋体" w:cs="宋体"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111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业务专员3</w:t>
            </w:r>
          </w:p>
        </w:tc>
        <w:tc>
          <w:tcPr>
            <w:tcW w:w="548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55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/>
              </w:rPr>
              <w:t>不限</w:t>
            </w:r>
          </w:p>
        </w:tc>
        <w:tc>
          <w:tcPr>
            <w:tcW w:w="3522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1.具有2年及以上影视相关工作经验；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2.熟悉送审、宣发等影视生产后期工作；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  <w:t>3.有实际参与影视宣发工作经历。</w:t>
            </w:r>
          </w:p>
        </w:tc>
        <w:tc>
          <w:tcPr>
            <w:tcW w:w="649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  <w:t>8万起</w:t>
            </w:r>
          </w:p>
        </w:tc>
        <w:tc>
          <w:tcPr>
            <w:tcW w:w="1101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公开招考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（笔试+面试）</w:t>
            </w:r>
          </w:p>
        </w:tc>
        <w:tc>
          <w:tcPr>
            <w:tcW w:w="1026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  <w:highlight w:val="none"/>
              </w:rPr>
              <w:t>综合基础知识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1B8C61E4"/>
    <w:rsid w:val="1B8C61E4"/>
    <w:rsid w:val="7FE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2023-10-12T09:16:00Z</dcterms:created>
  <dc:creator>苏</dc:creator>
  <cp:lastModifiedBy>苏</cp:lastModifiedBy>
  <dcterms:modified xsi:type="dcterms:W3CDTF">2023-10-13T00:35:10Z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DA99DDD15E954857A3F9B174F80A0F48_11</vt:lpwstr>
  </property>
</Properties>
</file>