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附表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sz w:val="36"/>
          <w:szCs w:val="36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sz w:val="36"/>
          <w:szCs w:val="36"/>
        </w:rPr>
        <w:t>合肥经济技术开发区公共交通运营有限公司招聘岗位表</w:t>
      </w:r>
    </w:p>
    <w:bookmarkEnd w:id="0"/>
    <w:tbl>
      <w:tblPr>
        <w:tblStyle w:val="3"/>
        <w:tblpPr w:leftFromText="180" w:rightFromText="180" w:vertAnchor="text" w:horzAnchor="page" w:tblpX="1064" w:tblpY="531"/>
        <w:tblOverlap w:val="never"/>
        <w:tblW w:w="985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1416"/>
        <w:gridCol w:w="1417"/>
        <w:gridCol w:w="4665"/>
        <w:gridCol w:w="14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4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安全管理岗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安全工程专业、应急技术与管理专业、消防工程专业、交通管理工程专业、安全防范工程专业、应急管理专业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安全科学与工程专业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7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文秘岗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政治学类、马克思主义理论类、中国语言文学类、法学专业、信用风险管理与法律防控专业</w:t>
            </w:r>
            <w:r>
              <w:rPr>
                <w:rFonts w:hint="eastAsia" w:cs="Arial" w:asciiTheme="minorEastAsia" w:hAnsiTheme="minorEastAsia"/>
                <w:kern w:val="0"/>
                <w:sz w:val="21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新闻学专业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政治学类、马克思主义理论类、中国语言文学类、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马克思主义哲学专业、政治经济学专业、经济思想史专业、法学理论专业、政治学理论专业、新闻学专业、法律专业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2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  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yODdhNmNmMGU1OWYxYTQxZTQ5MjIzZDcxZmVmNzAifQ=="/>
  </w:docVars>
  <w:rsids>
    <w:rsidRoot w:val="19111EEB"/>
    <w:rsid w:val="107F5105"/>
    <w:rsid w:val="1911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eastAsia="楷体_GB2312" w:asciiTheme="majorHAnsi" w:hAnsiTheme="majorHAnsi" w:cstheme="majorBidi"/>
      <w:bCs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2023-09-26T04:30:00Z</dcterms:created>
  <dc:creator>劉亞偉</dc:creator>
  <cp:lastModifiedBy>申博集团-陈</cp:lastModifiedBy>
  <dcterms:modified xsi:type="dcterms:W3CDTF">2023-09-26T05:31:46Z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ACFD8E24ADC24E1B94C974FAC509CC6D_13</vt:lpwstr>
  </property>
</Properties>
</file>