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仿宋_GB2312"/>
          <w:color w:val="000000" w:themeColor="text1"/>
          <w:sz w:val="28"/>
          <w:szCs w:val="28"/>
        </w:rPr>
      </w:pPr>
      <w:r>
        <w:rPr>
          <w:rFonts w:hint="eastAsia" w:ascii="黑体" w:hAnsi="黑体" w:eastAsia="黑体" w:cs="仿宋_GB2312"/>
          <w:color w:val="000000" w:themeColor="text1"/>
          <w:sz w:val="28"/>
          <w:szCs w:val="28"/>
        </w:rPr>
        <w:t>附件1</w:t>
      </w:r>
    </w:p>
    <w:p>
      <w:pPr>
        <w:spacing w:after="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2023年玉林市卫生健康委员会</w:t>
      </w:r>
    </w:p>
    <w:p>
      <w:pPr>
        <w:spacing w:after="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公开招聘直属事业单位专业技术人员</w:t>
      </w:r>
    </w:p>
    <w:p>
      <w:pPr>
        <w:spacing w:after="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取消开考岗位及调减岗位招聘计划情况说明</w:t>
      </w:r>
    </w:p>
    <w:p>
      <w:pPr>
        <w:spacing w:after="0" w:line="640" w:lineRule="exact"/>
        <w:jc w:val="center"/>
        <w:rPr>
          <w:rFonts w:ascii="方正小标宋简体" w:hAnsi="方正小标宋简体" w:eastAsia="方正小标宋简体" w:cs="方正小标宋简体"/>
          <w:sz w:val="44"/>
          <w:szCs w:val="44"/>
        </w:rPr>
      </w:pPr>
    </w:p>
    <w:p>
      <w:pPr>
        <w:pStyle w:val="10"/>
        <w:spacing w:line="560" w:lineRule="exact"/>
        <w:ind w:left="57" w:leftChars="26" w:right="110" w:rightChars="50" w:firstLine="640"/>
        <w:rPr>
          <w:rFonts w:ascii="仿宋_GB2312" w:eastAsia="仿宋_GB2312"/>
          <w:sz w:val="32"/>
          <w:szCs w:val="32"/>
        </w:rPr>
      </w:pPr>
      <w:r>
        <w:rPr>
          <w:rFonts w:hint="eastAsia" w:ascii="仿宋_GB2312" w:eastAsia="仿宋_GB2312"/>
          <w:color w:val="000000" w:themeColor="text1"/>
          <w:sz w:val="32"/>
          <w:szCs w:val="32"/>
        </w:rPr>
        <w:t>2023年玉林市卫生健康委员会公开招聘直属事业单位专业技术人员报名工作已结束</w:t>
      </w:r>
      <w:r>
        <w:rPr>
          <w:rFonts w:hint="eastAsia" w:ascii="仿宋_GB2312" w:eastAsia="仿宋_GB2312"/>
          <w:sz w:val="32"/>
          <w:szCs w:val="32"/>
        </w:rPr>
        <w:t>，因部分招聘岗位的报考人数达不到开考比例要求，</w:t>
      </w:r>
      <w:r>
        <w:rPr>
          <w:rFonts w:hint="eastAsia" w:ascii="仿宋_GB2312" w:eastAsia="仿宋_GB2312"/>
          <w:color w:val="000000" w:themeColor="text1"/>
          <w:sz w:val="32"/>
          <w:szCs w:val="32"/>
        </w:rPr>
        <w:t>根据</w:t>
      </w:r>
      <w:r>
        <w:rPr>
          <w:rFonts w:hint="eastAsia" w:ascii="仿宋_GB2312" w:hAnsi="仿宋_GB2312" w:eastAsia="仿宋_GB2312" w:cs="仿宋_GB2312"/>
          <w:color w:val="000000" w:themeColor="text1"/>
          <w:spacing w:val="6"/>
          <w:sz w:val="32"/>
          <w:szCs w:val="32"/>
        </w:rPr>
        <w:t>《2023年玉林市卫生健康委员会公开招聘直属事业单位专业技术人员招聘公告</w:t>
      </w:r>
      <w:bookmarkStart w:id="0" w:name="_GoBack"/>
      <w:bookmarkEnd w:id="0"/>
      <w:r>
        <w:rPr>
          <w:rFonts w:hint="eastAsia" w:ascii="仿宋_GB2312" w:hAnsi="仿宋_GB2312" w:eastAsia="仿宋_GB2312" w:cs="仿宋_GB2312"/>
          <w:color w:val="000000" w:themeColor="text1"/>
          <w:spacing w:val="6"/>
          <w:sz w:val="32"/>
          <w:szCs w:val="32"/>
        </w:rPr>
        <w:t>》</w:t>
      </w:r>
      <w:r>
        <w:rPr>
          <w:rFonts w:hint="eastAsia" w:ascii="仿宋_GB2312" w:eastAsia="仿宋_GB2312"/>
          <w:color w:val="000000" w:themeColor="text1"/>
          <w:sz w:val="32"/>
          <w:szCs w:val="32"/>
        </w:rPr>
        <w:t>要求</w:t>
      </w:r>
      <w:r>
        <w:rPr>
          <w:rFonts w:hint="eastAsia" w:ascii="仿宋_GB2312" w:eastAsia="仿宋_GB2312"/>
          <w:sz w:val="32"/>
          <w:szCs w:val="32"/>
        </w:rPr>
        <w:t>，现将取消开考岗位及调减岗位招聘计划情况说明如下：</w:t>
      </w:r>
    </w:p>
    <w:p>
      <w:pPr>
        <w:spacing w:line="500" w:lineRule="exact"/>
        <w:ind w:right="485" w:firstLine="480" w:firstLineChars="150"/>
        <w:rPr>
          <w:rFonts w:ascii="黑体" w:eastAsia="黑体"/>
          <w:color w:val="000000" w:themeColor="text1"/>
          <w:sz w:val="32"/>
          <w:szCs w:val="32"/>
        </w:rPr>
      </w:pPr>
      <w:r>
        <w:rPr>
          <w:rFonts w:hint="eastAsia" w:ascii="黑体" w:eastAsia="黑体"/>
          <w:color w:val="000000" w:themeColor="text1"/>
          <w:sz w:val="32"/>
          <w:szCs w:val="32"/>
        </w:rPr>
        <w:t>一、取消开考的岗位（14个）</w:t>
      </w:r>
    </w:p>
    <w:tbl>
      <w:tblPr>
        <w:tblStyle w:val="5"/>
        <w:tblW w:w="9087" w:type="dxa"/>
        <w:tblInd w:w="93" w:type="dxa"/>
        <w:tblLayout w:type="autofit"/>
        <w:tblCellMar>
          <w:top w:w="0" w:type="dxa"/>
          <w:left w:w="108" w:type="dxa"/>
          <w:bottom w:w="0" w:type="dxa"/>
          <w:right w:w="108" w:type="dxa"/>
        </w:tblCellMar>
      </w:tblPr>
      <w:tblGrid>
        <w:gridCol w:w="724"/>
        <w:gridCol w:w="2268"/>
        <w:gridCol w:w="1134"/>
        <w:gridCol w:w="1985"/>
        <w:gridCol w:w="850"/>
        <w:gridCol w:w="1134"/>
        <w:gridCol w:w="992"/>
      </w:tblGrid>
      <w:tr>
        <w:tblPrEx>
          <w:tblCellMar>
            <w:top w:w="0" w:type="dxa"/>
            <w:left w:w="108" w:type="dxa"/>
            <w:bottom w:w="0" w:type="dxa"/>
            <w:right w:w="108" w:type="dxa"/>
          </w:tblCellMar>
        </w:tblPrEx>
        <w:trPr>
          <w:trHeight w:val="735"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序号</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招聘岗位</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招聘专业</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招聘岗位序号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原计划招聘人数</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实际报名人数</w:t>
            </w:r>
          </w:p>
        </w:tc>
      </w:tr>
      <w:tr>
        <w:tblPrEx>
          <w:tblCellMar>
            <w:top w:w="0" w:type="dxa"/>
            <w:left w:w="108" w:type="dxa"/>
            <w:bottom w:w="0" w:type="dxa"/>
            <w:right w:w="108" w:type="dxa"/>
          </w:tblCellMar>
        </w:tblPrEx>
        <w:trPr>
          <w:trHeight w:val="707"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ascii="仿宋_GB2312" w:hAnsi="宋体" w:eastAsia="仿宋_GB2312" w:cs="宋体"/>
                <w:color w:val="000000"/>
              </w:rPr>
              <w:t>1</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玉林市红十字会医院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口腔科医师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口腔医学</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r>
              <w:rPr>
                <w:rFonts w:ascii="仿宋_GB2312" w:hAnsi="宋体" w:eastAsia="仿宋_GB2312" w:cs="宋体"/>
                <w:color w:val="000000"/>
              </w:rPr>
              <w:t>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93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玉林市红十字会医院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皮肤科医师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皮肤病与性病学、临床医学硕士</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r>
              <w:rPr>
                <w:rFonts w:ascii="仿宋_GB2312" w:hAnsi="宋体" w:eastAsia="仿宋_GB2312" w:cs="宋体"/>
                <w:color w:val="000000"/>
              </w:rPr>
              <w:t>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977"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3</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玉林市红十字会医院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病理科医师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病理学与病理生理学、临床医学硕士</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r>
              <w:rPr>
                <w:rFonts w:ascii="仿宋_GB2312" w:hAnsi="宋体" w:eastAsia="仿宋_GB2312" w:cs="宋体"/>
                <w:color w:val="000000"/>
              </w:rPr>
              <w:t>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692"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4</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玉林市红十字会医院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麻醉科医师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麻醉学、临床医学硕士</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r>
              <w:rPr>
                <w:rFonts w:ascii="仿宋_GB2312" w:hAnsi="宋体" w:eastAsia="仿宋_GB2312" w:cs="宋体"/>
                <w:color w:val="000000"/>
              </w:rPr>
              <w:t>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903"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5</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玉林市红十字会医院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重症医学科医师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内科学、临床医学硕士</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w:t>
            </w:r>
            <w:r>
              <w:rPr>
                <w:rFonts w:ascii="仿宋_GB2312" w:hAnsi="宋体" w:eastAsia="仿宋_GB2312" w:cs="宋体"/>
                <w:color w:val="000000"/>
              </w:rPr>
              <w:t>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8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6</w:t>
            </w:r>
          </w:p>
          <w:p>
            <w:pPr>
              <w:jc w:val="center"/>
              <w:rPr>
                <w:rFonts w:ascii="仿宋_GB2312" w:hAnsi="宋体" w:eastAsia="仿宋_GB2312" w:cs="宋体"/>
                <w:color w:val="000000"/>
              </w:rPr>
            </w:pP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玉林市中医医院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医师、药师、技师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临床医学类、医学技术、中医学类、药学类</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982"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7</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p>
          <w:p>
            <w:pPr>
              <w:jc w:val="center"/>
              <w:rPr>
                <w:rFonts w:ascii="仿宋_GB2312" w:hAnsi="宋体" w:eastAsia="仿宋_GB2312" w:cs="宋体"/>
                <w:color w:val="000000"/>
              </w:rPr>
            </w:pPr>
            <w:r>
              <w:rPr>
                <w:rFonts w:hint="eastAsia" w:ascii="仿宋_GB2312" w:hAnsi="宋体" w:eastAsia="仿宋_GB2312" w:cs="宋体"/>
                <w:color w:val="000000"/>
              </w:rPr>
              <w:t>玉林市中医医院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p>
          <w:p>
            <w:pPr>
              <w:jc w:val="center"/>
              <w:rPr>
                <w:rFonts w:ascii="仿宋_GB2312" w:hAnsi="宋体" w:eastAsia="仿宋_GB2312" w:cs="宋体"/>
                <w:color w:val="000000"/>
              </w:rPr>
            </w:pPr>
            <w:r>
              <w:rPr>
                <w:rFonts w:hint="eastAsia" w:ascii="仿宋_GB2312" w:hAnsi="宋体" w:eastAsia="仿宋_GB2312" w:cs="宋体"/>
                <w:color w:val="000000"/>
              </w:rPr>
              <w:t>病理科副主任医师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病理学与病理生理学、临床医学硕士、临床医学</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p>
          <w:p>
            <w:pPr>
              <w:jc w:val="center"/>
              <w:rPr>
                <w:rFonts w:ascii="仿宋_GB2312" w:hAnsi="宋体" w:eastAsia="仿宋_GB2312" w:cs="宋体"/>
                <w:color w:val="000000"/>
              </w:rPr>
            </w:pPr>
            <w:r>
              <w:rPr>
                <w:rFonts w:hint="eastAsia" w:ascii="仿宋_GB2312" w:hAnsi="宋体" w:eastAsia="仿宋_GB2312" w:cs="宋体"/>
                <w:color w:val="000000"/>
              </w:rPr>
              <w:t>22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p>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p>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1013"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8</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玉林市中医医院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重症医学科副主任医师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临床医学</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787"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9</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玉林市中医医院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急诊科副主任医师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急诊医学、临床医学</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826"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10</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玉林市中医医院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中医骨伤科副主任医师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中医学</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757"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11</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玉林市卫生学校附属医院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麻醉科主治医师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临床医学类</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44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966"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12</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玉林市卫生学校附属医院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儿科主治医师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临床医学类</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45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992"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13</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玉林市卫生学校附属医院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外科主治医师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临床医学类</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46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r>
        <w:tblPrEx>
          <w:tblCellMar>
            <w:top w:w="0" w:type="dxa"/>
            <w:left w:w="108" w:type="dxa"/>
            <w:bottom w:w="0" w:type="dxa"/>
            <w:right w:w="108" w:type="dxa"/>
          </w:tblCellMar>
        </w:tblPrEx>
        <w:trPr>
          <w:trHeight w:val="853"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14</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玉林市卫生学校附属医院</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放射科主治医师</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临床医学类</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48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rPr>
            </w:pPr>
            <w:r>
              <w:rPr>
                <w:rFonts w:hint="eastAsia" w:ascii="仿宋_GB2312" w:hAnsi="宋体" w:eastAsia="仿宋_GB2312" w:cs="宋体"/>
                <w:color w:val="000000"/>
              </w:rPr>
              <w:t>0</w:t>
            </w:r>
          </w:p>
        </w:tc>
      </w:tr>
    </w:tbl>
    <w:p>
      <w:pPr>
        <w:spacing w:line="500" w:lineRule="exact"/>
        <w:ind w:right="485"/>
        <w:rPr>
          <w:rFonts w:ascii="仿宋_GB2312" w:eastAsia="仿宋_GB2312"/>
          <w:color w:val="000000" w:themeColor="text1"/>
          <w:sz w:val="32"/>
          <w:szCs w:val="32"/>
        </w:rPr>
      </w:pPr>
    </w:p>
    <w:p>
      <w:pPr>
        <w:pStyle w:val="10"/>
        <w:numPr>
          <w:ilvl w:val="0"/>
          <w:numId w:val="1"/>
        </w:numPr>
        <w:spacing w:line="600" w:lineRule="exact"/>
        <w:ind w:firstLineChars="0"/>
        <w:jc w:val="left"/>
        <w:rPr>
          <w:rFonts w:ascii="黑体" w:eastAsia="黑体"/>
          <w:color w:val="000000" w:themeColor="text1"/>
          <w:sz w:val="32"/>
          <w:szCs w:val="32"/>
        </w:rPr>
      </w:pPr>
      <w:r>
        <w:rPr>
          <w:rFonts w:hint="eastAsia" w:ascii="黑体" w:eastAsia="黑体"/>
          <w:color w:val="000000" w:themeColor="text1"/>
          <w:sz w:val="32"/>
          <w:szCs w:val="32"/>
        </w:rPr>
        <w:t>调减招聘人数的岗位（ 1个）</w:t>
      </w:r>
    </w:p>
    <w:tbl>
      <w:tblPr>
        <w:tblStyle w:val="5"/>
        <w:tblW w:w="9088" w:type="dxa"/>
        <w:tblInd w:w="93" w:type="dxa"/>
        <w:tblLayout w:type="autofit"/>
        <w:tblCellMar>
          <w:top w:w="0" w:type="dxa"/>
          <w:left w:w="108" w:type="dxa"/>
          <w:bottom w:w="0" w:type="dxa"/>
          <w:right w:w="108" w:type="dxa"/>
        </w:tblCellMar>
      </w:tblPr>
      <w:tblGrid>
        <w:gridCol w:w="725"/>
        <w:gridCol w:w="1417"/>
        <w:gridCol w:w="1559"/>
        <w:gridCol w:w="1418"/>
        <w:gridCol w:w="992"/>
        <w:gridCol w:w="851"/>
        <w:gridCol w:w="992"/>
        <w:gridCol w:w="1134"/>
      </w:tblGrid>
      <w:tr>
        <w:tblPrEx>
          <w:tblCellMar>
            <w:top w:w="0" w:type="dxa"/>
            <w:left w:w="108" w:type="dxa"/>
            <w:bottom w:w="0" w:type="dxa"/>
            <w:right w:w="108" w:type="dxa"/>
          </w:tblCellMar>
        </w:tblPrEx>
        <w:trPr>
          <w:trHeight w:val="540" w:hRule="atLeast"/>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招聘单位</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招聘岗位</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招聘专业</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招聘岗位序号</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原计划招聘人数</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调减人数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themeColor="text1"/>
              </w:rPr>
            </w:pPr>
            <w:r>
              <w:rPr>
                <w:rFonts w:hint="eastAsia" w:ascii="仿宋_GB2312" w:hAnsi="宋体" w:eastAsia="仿宋_GB2312" w:cs="宋体"/>
                <w:b/>
                <w:color w:val="000000" w:themeColor="text1"/>
              </w:rPr>
              <w:t>调减后招聘人数</w:t>
            </w:r>
          </w:p>
        </w:tc>
      </w:tr>
      <w:tr>
        <w:tblPrEx>
          <w:tblCellMar>
            <w:top w:w="0" w:type="dxa"/>
            <w:left w:w="108" w:type="dxa"/>
            <w:bottom w:w="0" w:type="dxa"/>
            <w:right w:w="108" w:type="dxa"/>
          </w:tblCellMar>
        </w:tblPrEx>
        <w:trPr>
          <w:trHeight w:val="1451"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themeColor="text1"/>
              </w:rPr>
            </w:pPr>
            <w:r>
              <w:rPr>
                <w:rFonts w:hint="eastAsia" w:ascii="仿宋_GB2312" w:hAnsi="宋体" w:eastAsia="仿宋_GB2312" w:cs="宋体"/>
                <w:color w:val="000000" w:themeColor="text1"/>
              </w:rPr>
              <w:t>1</w:t>
            </w:r>
          </w:p>
        </w:tc>
        <w:tc>
          <w:tcPr>
            <w:tcW w:w="1417" w:type="dxa"/>
            <w:tcBorders>
              <w:top w:val="nil"/>
              <w:left w:val="nil"/>
              <w:bottom w:val="single" w:color="auto" w:sz="4" w:space="0"/>
              <w:right w:val="single" w:color="auto" w:sz="4" w:space="0"/>
            </w:tcBorders>
            <w:shd w:val="clear" w:color="auto" w:fill="auto"/>
            <w:vAlign w:val="center"/>
          </w:tcPr>
          <w:p>
            <w:pPr>
              <w:tabs>
                <w:tab w:val="center" w:pos="4153"/>
                <w:tab w:val="right" w:pos="8306"/>
              </w:tabs>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玉林市中医医院</w:t>
            </w:r>
          </w:p>
        </w:tc>
        <w:tc>
          <w:tcPr>
            <w:tcW w:w="15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介入治疗岗位副主任医师</w:t>
            </w:r>
          </w:p>
        </w:tc>
        <w:tc>
          <w:tcPr>
            <w:tcW w:w="141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临床医学、中医学</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25</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992" w:type="dxa"/>
            <w:tcBorders>
              <w:top w:val="nil"/>
              <w:left w:val="nil"/>
              <w:bottom w:val="single" w:color="auto" w:sz="4" w:space="0"/>
              <w:right w:val="single" w:color="auto" w:sz="4" w:space="0"/>
            </w:tcBorders>
            <w:shd w:val="clear" w:color="auto" w:fill="auto"/>
            <w:vAlign w:val="center"/>
          </w:tcPr>
          <w:p>
            <w:pPr>
              <w:tabs>
                <w:tab w:val="center" w:pos="4153"/>
                <w:tab w:val="right" w:pos="8306"/>
              </w:tabs>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134" w:type="dxa"/>
            <w:tcBorders>
              <w:top w:val="nil"/>
              <w:left w:val="nil"/>
              <w:bottom w:val="single" w:color="auto" w:sz="4" w:space="0"/>
              <w:right w:val="single" w:color="auto" w:sz="4" w:space="0"/>
            </w:tcBorders>
            <w:shd w:val="clear" w:color="auto" w:fill="auto"/>
            <w:vAlign w:val="center"/>
          </w:tcPr>
          <w:p>
            <w:pPr>
              <w:tabs>
                <w:tab w:val="center" w:pos="4153"/>
                <w:tab w:val="right" w:pos="8306"/>
              </w:tabs>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r>
    </w:tbl>
    <w:p>
      <w:pPr>
        <w:ind w:right="1280"/>
        <w:rPr>
          <w:rFonts w:ascii="仿宋_GB2312" w:hAnsi="仿宋_GB2312" w:eastAsia="仿宋_GB2312" w:cs="仿宋_GB2312"/>
          <w:bCs/>
          <w:spacing w:val="6"/>
          <w:kern w:val="2"/>
          <w:sz w:val="32"/>
          <w:szCs w:val="32"/>
        </w:rPr>
      </w:pPr>
    </w:p>
    <w:sectPr>
      <w:footerReference r:id="rId4" w:type="default"/>
      <w:footerReference r:id="rId5" w:type="even"/>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1AA702-4208-487C-B712-087EF045BEC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2" w:fontKey="{B1806C17-9D6B-410D-B8B1-BF139871FD67}"/>
  </w:font>
  <w:font w:name="方正小标宋简体">
    <w:panose1 w:val="02000000000000000000"/>
    <w:charset w:val="86"/>
    <w:family w:val="script"/>
    <w:pitch w:val="default"/>
    <w:sig w:usb0="00000001" w:usb1="080E0000" w:usb2="00000000" w:usb3="00000000" w:csb0="00040000" w:csb1="00000000"/>
    <w:embedRegular r:id="rId3" w:fontKey="{D3B5F96E-0164-41E6-B643-9763356C35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4357656"/>
        <w:docPartObj>
          <w:docPartGallery w:val="autotext"/>
        </w:docPartObj>
      </w:sdtPr>
      <w:sdtEndPr>
        <w:rPr>
          <w:rFonts w:ascii="Tahoma" w:hAnsi="Tahoma" w:eastAsia="微软雅黑"/>
          <w:sz w:val="18"/>
          <w:szCs w:val="1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55716"/>
      <w:docPartObj>
        <w:docPartGallery w:val="autotext"/>
      </w:docPartObj>
    </w:sdtPr>
    <w:sdtContent>
      <w:p>
        <w:pPr>
          <w:pStyle w:val="3"/>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3136D"/>
    <w:multiLevelType w:val="multilevel"/>
    <w:tmpl w:val="1D63136D"/>
    <w:lvl w:ilvl="0" w:tentative="0">
      <w:start w:val="2"/>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rawingGridHorizontalSpacing w:val="110"/>
  <w:drawingGridVerticalSpacing w:val="156"/>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NTNkYjU1NWUzMjBhMWMxMWRlNjdiNGQ3NzdiZTMwN2YifQ=="/>
  </w:docVars>
  <w:rsids>
    <w:rsidRoot w:val="00D31D50"/>
    <w:rsid w:val="000158FC"/>
    <w:rsid w:val="00016AB6"/>
    <w:rsid w:val="000374EC"/>
    <w:rsid w:val="00086B7D"/>
    <w:rsid w:val="00096D2E"/>
    <w:rsid w:val="000B5497"/>
    <w:rsid w:val="000B5DDB"/>
    <w:rsid w:val="000C43A7"/>
    <w:rsid w:val="000E50E8"/>
    <w:rsid w:val="00102E5E"/>
    <w:rsid w:val="00123DB0"/>
    <w:rsid w:val="00140F3D"/>
    <w:rsid w:val="0017260C"/>
    <w:rsid w:val="00192914"/>
    <w:rsid w:val="001A2EC3"/>
    <w:rsid w:val="001A302A"/>
    <w:rsid w:val="001D1CB5"/>
    <w:rsid w:val="001F68AC"/>
    <w:rsid w:val="00211F74"/>
    <w:rsid w:val="00212221"/>
    <w:rsid w:val="00245679"/>
    <w:rsid w:val="0028288D"/>
    <w:rsid w:val="0029336A"/>
    <w:rsid w:val="002A71DC"/>
    <w:rsid w:val="002C1ACB"/>
    <w:rsid w:val="0030176D"/>
    <w:rsid w:val="003027BD"/>
    <w:rsid w:val="00323B43"/>
    <w:rsid w:val="0033637D"/>
    <w:rsid w:val="00342E83"/>
    <w:rsid w:val="00350E39"/>
    <w:rsid w:val="003576CB"/>
    <w:rsid w:val="00371072"/>
    <w:rsid w:val="003A53E5"/>
    <w:rsid w:val="003B7627"/>
    <w:rsid w:val="003D2717"/>
    <w:rsid w:val="003D37D8"/>
    <w:rsid w:val="003D41DE"/>
    <w:rsid w:val="003F5DE7"/>
    <w:rsid w:val="004178E1"/>
    <w:rsid w:val="00426133"/>
    <w:rsid w:val="004358AB"/>
    <w:rsid w:val="00484FBE"/>
    <w:rsid w:val="004B622C"/>
    <w:rsid w:val="004D7FD2"/>
    <w:rsid w:val="004E6852"/>
    <w:rsid w:val="004F0515"/>
    <w:rsid w:val="00506891"/>
    <w:rsid w:val="00510914"/>
    <w:rsid w:val="00532C41"/>
    <w:rsid w:val="00535244"/>
    <w:rsid w:val="0055275B"/>
    <w:rsid w:val="00556267"/>
    <w:rsid w:val="00561B35"/>
    <w:rsid w:val="00562826"/>
    <w:rsid w:val="005875EA"/>
    <w:rsid w:val="00590A31"/>
    <w:rsid w:val="005D6585"/>
    <w:rsid w:val="005E2130"/>
    <w:rsid w:val="00615B1D"/>
    <w:rsid w:val="0062415D"/>
    <w:rsid w:val="006327A0"/>
    <w:rsid w:val="00647555"/>
    <w:rsid w:val="00652035"/>
    <w:rsid w:val="00685756"/>
    <w:rsid w:val="0069178B"/>
    <w:rsid w:val="006A4B4A"/>
    <w:rsid w:val="006B5EA1"/>
    <w:rsid w:val="006E5989"/>
    <w:rsid w:val="006F625B"/>
    <w:rsid w:val="007677A6"/>
    <w:rsid w:val="00770877"/>
    <w:rsid w:val="007B1057"/>
    <w:rsid w:val="007E74C8"/>
    <w:rsid w:val="007F1A55"/>
    <w:rsid w:val="008001EB"/>
    <w:rsid w:val="00800858"/>
    <w:rsid w:val="00811969"/>
    <w:rsid w:val="00811FFC"/>
    <w:rsid w:val="008326F1"/>
    <w:rsid w:val="00873ECC"/>
    <w:rsid w:val="0088145E"/>
    <w:rsid w:val="008B7726"/>
    <w:rsid w:val="008D4A4E"/>
    <w:rsid w:val="009036DC"/>
    <w:rsid w:val="009131B8"/>
    <w:rsid w:val="009140A6"/>
    <w:rsid w:val="009847DA"/>
    <w:rsid w:val="009B7997"/>
    <w:rsid w:val="009E19AC"/>
    <w:rsid w:val="009E595A"/>
    <w:rsid w:val="009E62B7"/>
    <w:rsid w:val="00A04D6E"/>
    <w:rsid w:val="00A1168E"/>
    <w:rsid w:val="00A7496A"/>
    <w:rsid w:val="00A8135F"/>
    <w:rsid w:val="00A9619D"/>
    <w:rsid w:val="00AB0361"/>
    <w:rsid w:val="00AC4C4F"/>
    <w:rsid w:val="00AE73F6"/>
    <w:rsid w:val="00B131C0"/>
    <w:rsid w:val="00B134B4"/>
    <w:rsid w:val="00B40702"/>
    <w:rsid w:val="00B42A04"/>
    <w:rsid w:val="00B544E9"/>
    <w:rsid w:val="00B563E5"/>
    <w:rsid w:val="00BD1C4B"/>
    <w:rsid w:val="00C13621"/>
    <w:rsid w:val="00C84036"/>
    <w:rsid w:val="00CB4F87"/>
    <w:rsid w:val="00CC363B"/>
    <w:rsid w:val="00CC71DF"/>
    <w:rsid w:val="00CD35F8"/>
    <w:rsid w:val="00CF0613"/>
    <w:rsid w:val="00D07CAB"/>
    <w:rsid w:val="00D31D50"/>
    <w:rsid w:val="00D45553"/>
    <w:rsid w:val="00D678B0"/>
    <w:rsid w:val="00D700ED"/>
    <w:rsid w:val="00D70BBD"/>
    <w:rsid w:val="00D71F24"/>
    <w:rsid w:val="00D7578F"/>
    <w:rsid w:val="00DC78AE"/>
    <w:rsid w:val="00DE1A9A"/>
    <w:rsid w:val="00DF5A0D"/>
    <w:rsid w:val="00E11F05"/>
    <w:rsid w:val="00E97852"/>
    <w:rsid w:val="00EA1C6B"/>
    <w:rsid w:val="00EB5AE2"/>
    <w:rsid w:val="00F03FCC"/>
    <w:rsid w:val="00F1166B"/>
    <w:rsid w:val="00F164AB"/>
    <w:rsid w:val="00F16B77"/>
    <w:rsid w:val="00F30DFC"/>
    <w:rsid w:val="00F62683"/>
    <w:rsid w:val="00F831C2"/>
    <w:rsid w:val="00FB4F01"/>
    <w:rsid w:val="00FE2DD7"/>
    <w:rsid w:val="00FE421B"/>
    <w:rsid w:val="00FE6B59"/>
    <w:rsid w:val="00FF4697"/>
    <w:rsid w:val="00FF5EAB"/>
    <w:rsid w:val="1F3252C7"/>
    <w:rsid w:val="7BCFD1BB"/>
    <w:rsid w:val="93174FC7"/>
    <w:rsid w:val="CBAC60F4"/>
    <w:rsid w:val="EFFF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paragraph" w:styleId="10">
    <w:name w:val="List Paragraph"/>
    <w:basedOn w:val="1"/>
    <w:unhideWhenUsed/>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136</Words>
  <Characters>779</Characters>
  <Lines>6</Lines>
  <Paragraphs>1</Paragraphs>
  <TotalTime>17</TotalTime>
  <ScaleCrop>false</ScaleCrop>
  <LinksUpToDate>false</LinksUpToDate>
  <CharactersWithSpaces>914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李宇玄</cp:lastModifiedBy>
  <cp:lastPrinted>2021-05-08T09:30:00Z</cp:lastPrinted>
  <dcterms:modified xsi:type="dcterms:W3CDTF">2023-09-15T09:35:26Z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1084DAC823B04663B35C50FC692700EF_12</vt:lpwstr>
  </property>
</Properties>
</file>