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503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5"/>
        <w:gridCol w:w="1365"/>
        <w:gridCol w:w="2730"/>
        <w:gridCol w:w="1035"/>
        <w:gridCol w:w="3000"/>
        <w:gridCol w:w="1665"/>
        <w:gridCol w:w="2625"/>
        <w:gridCol w:w="18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5035" w:type="dxa"/>
            <w:gridSpan w:val="8"/>
            <w:tcBorders>
              <w:top w:val="nil"/>
              <w:left w:val="nil"/>
              <w:bottom w:val="nil"/>
              <w:right w:val="nil"/>
            </w:tcBorders>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48"/>
                <w:szCs w:val="48"/>
                <w:u w:val="none"/>
              </w:rPr>
            </w:pPr>
            <w:r>
              <w:rPr>
                <w:rFonts w:hint="eastAsia" w:ascii="方正小标宋简体" w:hAnsi="方正小标宋简体" w:eastAsia="方正小标宋简体" w:cs="方正小标宋简体"/>
                <w:i w:val="0"/>
                <w:color w:val="000000"/>
                <w:kern w:val="0"/>
                <w:sz w:val="48"/>
                <w:szCs w:val="48"/>
                <w:u w:val="none"/>
                <w:lang w:val="en-US" w:eastAsia="zh-CN" w:bidi="ar"/>
              </w:rPr>
              <w:t>中共东莞市委外事工作委员会办公室2023年招聘普通聘员职位表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岗位代码</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聘用类别</w:t>
            </w:r>
          </w:p>
        </w:tc>
        <w:tc>
          <w:tcPr>
            <w:tcW w:w="2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岗位描述</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聘用</w:t>
            </w:r>
            <w:r>
              <w:rPr>
                <w:rFonts w:hint="eastAsia" w:ascii="宋体" w:hAnsi="宋体" w:eastAsia="宋体" w:cs="宋体"/>
                <w:b/>
                <w:i w:val="0"/>
                <w:color w:val="000000"/>
                <w:kern w:val="0"/>
                <w:sz w:val="24"/>
                <w:szCs w:val="24"/>
                <w:u w:val="none"/>
                <w:lang w:val="en-US" w:eastAsia="zh-CN" w:bidi="ar"/>
              </w:rPr>
              <w:br w:type="textWrapping"/>
            </w:r>
            <w:r>
              <w:rPr>
                <w:rFonts w:hint="eastAsia" w:ascii="宋体" w:hAnsi="宋体" w:eastAsia="宋体" w:cs="宋体"/>
                <w:b/>
                <w:i w:val="0"/>
                <w:color w:val="000000"/>
                <w:kern w:val="0"/>
                <w:sz w:val="24"/>
                <w:szCs w:val="24"/>
                <w:u w:val="none"/>
                <w:lang w:val="en-US" w:eastAsia="zh-CN" w:bidi="ar"/>
              </w:rPr>
              <w:t>人数</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专业及专业代码</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学历学位</w:t>
            </w:r>
          </w:p>
        </w:tc>
        <w:tc>
          <w:tcPr>
            <w:tcW w:w="26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其他要求</w:t>
            </w:r>
          </w:p>
        </w:tc>
        <w:tc>
          <w:tcPr>
            <w:tcW w:w="1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0" w:hRule="atLeast"/>
        </w:trPr>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0001</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第四类</w:t>
            </w:r>
          </w:p>
        </w:tc>
        <w:tc>
          <w:tcPr>
            <w:tcW w:w="2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综合科普通聘员，负责文字综合、新闻宣传、网络管理</w:t>
            </w:r>
            <w:r>
              <w:rPr>
                <w:rFonts w:hint="eastAsia" w:ascii="宋体" w:hAnsi="宋体" w:cs="宋体"/>
                <w:i w:val="0"/>
                <w:color w:val="000000"/>
                <w:kern w:val="0"/>
                <w:sz w:val="24"/>
                <w:szCs w:val="24"/>
                <w:u w:val="none"/>
                <w:lang w:val="en-US" w:eastAsia="zh-CN" w:bidi="ar"/>
              </w:rPr>
              <w:t>、文件送达</w:t>
            </w:r>
            <w:r>
              <w:rPr>
                <w:rFonts w:hint="eastAsia" w:ascii="宋体" w:hAnsi="宋体" w:eastAsia="宋体" w:cs="宋体"/>
                <w:i w:val="0"/>
                <w:color w:val="000000"/>
                <w:kern w:val="0"/>
                <w:sz w:val="24"/>
                <w:szCs w:val="24"/>
                <w:u w:val="none"/>
                <w:lang w:val="en-US" w:eastAsia="zh-CN" w:bidi="ar"/>
              </w:rPr>
              <w:t>等相关工作。</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计算机类（B0809）、新闻传播学类（B0503）</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本科学士</w:t>
            </w:r>
          </w:p>
        </w:tc>
        <w:tc>
          <w:tcPr>
            <w:tcW w:w="26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同等条件下，优先考虑文字综合能力较强且有新闻宣传或网络管理工作经历以及有驾驶经验的人员。</w:t>
            </w:r>
          </w:p>
        </w:tc>
        <w:tc>
          <w:tcPr>
            <w:tcW w:w="1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1.30周岁以下；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2.报考第四类或以下岗位时，考生应拥有本市户籍或在本市有2年以上工作经验（以社保参保时间为准）。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tcBorders>
              <w:top w:val="nil"/>
              <w:left w:val="nil"/>
              <w:bottom w:val="nil"/>
              <w:right w:val="nil"/>
            </w:tcBorders>
            <w:noWrap/>
            <w:vAlign w:val="center"/>
          </w:tcPr>
          <w:p>
            <w:pPr>
              <w:rPr>
                <w:rFonts w:hint="eastAsia" w:ascii="宋体" w:hAnsi="宋体" w:eastAsia="宋体" w:cs="宋体"/>
                <w:i w:val="0"/>
                <w:color w:val="000000"/>
                <w:sz w:val="22"/>
                <w:szCs w:val="22"/>
                <w:u w:val="none"/>
              </w:rPr>
            </w:pPr>
          </w:p>
        </w:tc>
        <w:tc>
          <w:tcPr>
            <w:tcW w:w="0" w:type="auto"/>
            <w:gridSpan w:val="7"/>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备注：</w:t>
            </w:r>
            <w:r>
              <w:rPr>
                <w:rFonts w:hint="default" w:ascii="Times New Roman" w:hAnsi="Times New Roman" w:eastAsia="仿宋_GB2312" w:cs="Times New Roman"/>
                <w:sz w:val="24"/>
                <w:lang w:val="en-US" w:eastAsia="zh-CN"/>
              </w:rPr>
              <w:t>年龄和工作年限时间计算</w:t>
            </w:r>
            <w:r>
              <w:rPr>
                <w:rFonts w:hint="eastAsia" w:ascii="宋体" w:hAnsi="宋体" w:eastAsia="宋体" w:cs="宋体"/>
                <w:i w:val="0"/>
                <w:color w:val="000000"/>
                <w:kern w:val="0"/>
                <w:sz w:val="22"/>
                <w:szCs w:val="22"/>
                <w:u w:val="none"/>
                <w:lang w:val="en-US" w:eastAsia="zh-CN" w:bidi="ar"/>
              </w:rPr>
              <w:t>年龄计算截止到2023年8月31日。</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BE5307"/>
    <w:rsid w:val="79BE53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2023-09-14T07:11:00Z</dcterms:created>
  <dc:creator>hp</dc:creator>
  <cp:lastModifiedBy>hp</cp:lastModifiedBy>
  <dcterms:modified xsi:type="dcterms:W3CDTF">2023-09-14T07:11:34Z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