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专业条件设置目录</w:t>
      </w:r>
    </w:p>
    <w:p>
      <w:pPr>
        <w:jc w:val="center"/>
        <w:rPr>
          <w:rFonts w:hint="eastAsia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（参照江西省2023年度考试录用公务员专业条件设置指导目录）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2754"/>
        <w:gridCol w:w="3792"/>
        <w:gridCol w:w="3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7" w:hRule="atLeast"/>
          <w:tblHeader/>
          <w:jc w:val="center"/>
        </w:trPr>
        <w:tc>
          <w:tcPr>
            <w:tcW w:w="27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类别</w:t>
            </w:r>
          </w:p>
        </w:tc>
        <w:tc>
          <w:tcPr>
            <w:tcW w:w="7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57" w:hRule="atLeast"/>
          <w:tblHeader/>
          <w:jc w:val="center"/>
        </w:trPr>
        <w:tc>
          <w:tcPr>
            <w:tcW w:w="27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37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研究生专业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04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会计与审计类</w:t>
            </w:r>
          </w:p>
        </w:tc>
        <w:tc>
          <w:tcPr>
            <w:tcW w:w="379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会计（学）</w:t>
            </w:r>
          </w:p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会计硕士、审计硕士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国际会计、国际财务管理、注册会计师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671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经济与贸易类</w:t>
            </w:r>
          </w:p>
        </w:tc>
        <w:tc>
          <w:tcPr>
            <w:tcW w:w="3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24"/>
                <w:szCs w:val="24"/>
              </w:rPr>
              <w:t>马克思主义理论与中国经济社会发展、</w:t>
            </w:r>
            <w:r>
              <w:rPr>
                <w:sz w:val="24"/>
                <w:szCs w:val="24"/>
              </w:rPr>
              <w:t>国民经济学、区域经济学、产业经济学、</w:t>
            </w:r>
            <w:r>
              <w:rPr>
                <w:rFonts w:hint="eastAsia"/>
                <w:sz w:val="24"/>
                <w:szCs w:val="24"/>
              </w:rPr>
              <w:t>国际贸易学、</w:t>
            </w:r>
            <w:r>
              <w:rPr>
                <w:sz w:val="24"/>
                <w:szCs w:val="24"/>
              </w:rPr>
              <w:t>劳动经济学、</w:t>
            </w:r>
            <w:r>
              <w:rPr>
                <w:rFonts w:hint="eastAsia"/>
                <w:sz w:val="24"/>
                <w:szCs w:val="24"/>
              </w:rPr>
              <w:t>统计学、</w:t>
            </w:r>
            <w:r>
              <w:rPr>
                <w:sz w:val="24"/>
                <w:szCs w:val="24"/>
              </w:rPr>
              <w:t>数量经济学、国防经济学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法律经济学、</w:t>
            </w:r>
            <w:r>
              <w:rPr>
                <w:rFonts w:hint="eastAsia"/>
                <w:sz w:val="24"/>
                <w:szCs w:val="24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应用统计硕士、国际商务硕士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国际经济与贸易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贸易经济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国际文化贸易</w:t>
            </w:r>
            <w:r>
              <w:rPr>
                <w:rFonts w:hint="eastAsia"/>
                <w:sz w:val="24"/>
                <w:szCs w:val="24"/>
              </w:rPr>
              <w:t>、国际经济、国际贸易、</w:t>
            </w:r>
            <w:r>
              <w:rPr>
                <w:sz w:val="24"/>
                <w:szCs w:val="24"/>
              </w:rPr>
              <w:t>海洋经济学</w:t>
            </w:r>
            <w:r>
              <w:rPr>
                <w:rFonts w:hint="eastAsia"/>
                <w:sz w:val="24"/>
                <w:szCs w:val="24"/>
              </w:rPr>
              <w:t>、国际商务、环境资源与发展经济学</w:t>
            </w:r>
          </w:p>
          <w:p>
            <w:pPr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调查与分析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269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财政金融类</w:t>
            </w:r>
          </w:p>
        </w:tc>
        <w:tc>
          <w:tcPr>
            <w:tcW w:w="379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财政学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财政学、</w:t>
            </w:r>
            <w:r>
              <w:rPr>
                <w:rFonts w:hint="eastAsia"/>
                <w:sz w:val="24"/>
                <w:szCs w:val="24"/>
              </w:rPr>
              <w:t>税收学、</w:t>
            </w:r>
            <w:r>
              <w:rPr>
                <w:sz w:val="24"/>
                <w:szCs w:val="24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24"/>
                <w:szCs w:val="24"/>
              </w:rPr>
              <w:t>、国际金融</w:t>
            </w:r>
          </w:p>
          <w:p>
            <w:pPr>
              <w:spacing w:line="260" w:lineRule="exact"/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税务</w:t>
            </w:r>
            <w:r>
              <w:rPr>
                <w:rFonts w:hint="eastAsia"/>
                <w:sz w:val="24"/>
                <w:szCs w:val="24"/>
              </w:rPr>
              <w:t>、金融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538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工商管理类</w:t>
            </w:r>
          </w:p>
        </w:tc>
        <w:tc>
          <w:tcPr>
            <w:tcW w:w="379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24"/>
                <w:szCs w:val="24"/>
              </w:rPr>
              <w:t>农业经济管理、林业经济管理、</w:t>
            </w:r>
            <w:r>
              <w:rPr>
                <w:rFonts w:hint="eastAsia"/>
                <w:sz w:val="24"/>
                <w:szCs w:val="24"/>
              </w:rPr>
              <w:t>工商管理硕士、会计硕士、</w:t>
            </w:r>
            <w:r>
              <w:rPr>
                <w:sz w:val="24"/>
                <w:szCs w:val="24"/>
              </w:rPr>
              <w:t>物流工程硕士</w:t>
            </w:r>
          </w:p>
          <w:p>
            <w:pPr>
              <w:spacing w:line="280" w:lineRule="exact"/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区域与产业经济管理、文化资源与产业管理、历史遗产管理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24"/>
                <w:szCs w:val="24"/>
              </w:rPr>
              <w:t>农林经济管理、农村区域发展、物流管理、物流工程、采购管理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电子商务、电子商务及法律</w:t>
            </w:r>
            <w:r>
              <w:rPr>
                <w:rFonts w:hint="eastAsia"/>
                <w:sz w:val="24"/>
                <w:szCs w:val="24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采购与供应管理、工程造价管理、工商企业管理、农业经济管理、销售管理、中小企业经营管理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790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法律类</w:t>
            </w:r>
          </w:p>
        </w:tc>
        <w:tc>
          <w:tcPr>
            <w:tcW w:w="3792" w:type="dxa"/>
            <w:noWrap w:val="0"/>
            <w:vAlign w:val="center"/>
          </w:tcPr>
          <w:p>
            <w:pPr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法学</w:t>
            </w:r>
            <w:r>
              <w:rPr>
                <w:rFonts w:hint="eastAsia"/>
                <w:sz w:val="24"/>
                <w:szCs w:val="24"/>
              </w:rPr>
              <w:t>理论</w:t>
            </w:r>
            <w:r>
              <w:rPr>
                <w:sz w:val="24"/>
                <w:szCs w:val="24"/>
              </w:rPr>
              <w:t>、法律史、宪法学与行政法学、刑法学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民商法学</w:t>
            </w:r>
            <w:r>
              <w:rPr>
                <w:rFonts w:hint="eastAsia"/>
                <w:sz w:val="24"/>
                <w:szCs w:val="24"/>
              </w:rPr>
              <w:t>（含劳动法学、社会保障法学）</w:t>
            </w:r>
            <w:r>
              <w:rPr>
                <w:sz w:val="24"/>
                <w:szCs w:val="24"/>
              </w:rPr>
              <w:t>、诉讼法学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经济法学、环境与资源保护法学、国际</w:t>
            </w:r>
            <w:r>
              <w:rPr>
                <w:rFonts w:hint="eastAsia"/>
                <w:sz w:val="24"/>
                <w:szCs w:val="24"/>
              </w:rPr>
              <w:t>法学（含：</w:t>
            </w:r>
            <w:r>
              <w:rPr>
                <w:sz w:val="24"/>
                <w:szCs w:val="24"/>
              </w:rPr>
              <w:t>国际公法、国际私法、国际经济法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、军事法学、知识产权法学</w:t>
            </w:r>
            <w:r>
              <w:rPr>
                <w:rFonts w:hint="eastAsia"/>
                <w:sz w:val="24"/>
                <w:szCs w:val="24"/>
              </w:rPr>
              <w:t>、法律硕士（法学、非法学）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法学、知识产权、监狱学、知识产权法、国际法、</w:t>
            </w:r>
            <w:r>
              <w:rPr>
                <w:rFonts w:hint="eastAsia"/>
                <w:sz w:val="24"/>
                <w:szCs w:val="24"/>
              </w:rPr>
              <w:t>国际经济法</w:t>
            </w:r>
          </w:p>
          <w:p>
            <w:pPr>
              <w:rPr>
                <w:rFonts w:hint="eastAsia" w:ascii="Times" w:hAnsi="Times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法律、律师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MWExZTk4NDkwNzgyOTI2ODQzMzQyZDI1YjI1ZjAifQ=="/>
  </w:docVars>
  <w:rsids>
    <w:rsidRoot w:val="08400A0F"/>
    <w:rsid w:val="084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2023-09-05T03:56:00Z</dcterms:created>
  <dc:creator>Administrator</dc:creator>
  <cp:lastModifiedBy>Administrator</cp:lastModifiedBy>
  <dcterms:modified xsi:type="dcterms:W3CDTF">2023-09-05T03:57:12Z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AC6E2F619AA54553AEACD9174F543656_11</vt:lpwstr>
  </property>
</Properties>
</file>