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pacing w:val="-6"/>
          <w:sz w:val="48"/>
          <w:szCs w:val="48"/>
        </w:rPr>
      </w:pPr>
      <w:r>
        <w:rPr>
          <w:rFonts w:hint="eastAsia" w:ascii="黑体" w:hAnsi="黑体" w:eastAsia="黑体" w:cs="黑体"/>
          <w:spacing w:val="-6"/>
          <w:sz w:val="48"/>
          <w:szCs w:val="48"/>
        </w:rPr>
        <w:t>原阳县202</w:t>
      </w:r>
      <w:r>
        <w:rPr>
          <w:rFonts w:hint="eastAsia" w:ascii="黑体" w:hAnsi="黑体" w:eastAsia="黑体" w:cs="黑体"/>
          <w:spacing w:val="-6"/>
          <w:sz w:val="48"/>
          <w:szCs w:val="48"/>
          <w:lang w:val="en-US" w:eastAsia="zh-CN"/>
        </w:rPr>
        <w:t>3</w:t>
      </w:r>
      <w:r>
        <w:rPr>
          <w:rFonts w:hint="eastAsia" w:ascii="黑体" w:hAnsi="黑体" w:eastAsia="黑体" w:cs="黑体"/>
          <w:spacing w:val="-6"/>
          <w:sz w:val="48"/>
          <w:szCs w:val="48"/>
        </w:rPr>
        <w:t>年公开招聘事业单位工作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8"/>
          <w:szCs w:val="48"/>
        </w:rPr>
      </w:pPr>
      <w:r>
        <w:rPr>
          <w:rFonts w:hint="eastAsia" w:ascii="黑体" w:hAnsi="黑体" w:eastAsia="黑体" w:cs="黑体"/>
          <w:spacing w:val="-6"/>
          <w:sz w:val="48"/>
          <w:szCs w:val="48"/>
        </w:rPr>
        <w:t>人员面试</w:t>
      </w:r>
      <w:r>
        <w:rPr>
          <w:rFonts w:hint="eastAsia" w:ascii="黑体" w:hAnsi="黑体" w:eastAsia="黑体" w:cs="黑体"/>
          <w:spacing w:val="-6"/>
          <w:sz w:val="48"/>
          <w:szCs w:val="48"/>
          <w:lang w:eastAsia="zh-CN"/>
        </w:rPr>
        <w:t>说</w:t>
      </w:r>
      <w:r>
        <w:rPr>
          <w:rFonts w:hint="eastAsia" w:ascii="黑体" w:hAnsi="黑体" w:eastAsia="黑体" w:cs="黑体"/>
          <w:spacing w:val="-6"/>
          <w:sz w:val="48"/>
          <w:szCs w:val="48"/>
        </w:rPr>
        <w:fldChar w:fldCharType="begin"/>
      </w:r>
      <w:r>
        <w:rPr>
          <w:rFonts w:hint="eastAsia" w:ascii="黑体" w:hAnsi="黑体" w:eastAsia="黑体" w:cs="黑体"/>
          <w:spacing w:val="-6"/>
          <w:sz w:val="48"/>
          <w:szCs w:val="48"/>
        </w:rPr>
        <w:instrText xml:space="preserve"> HYPERLINK "http://www.huojia.gov.cn/upload/files/2023/7/2.%E8%8E%B7%E5%98%89%E5%8E%BF%E4%BA%8B%E4%B8%9A%E5%8D%95%E4%BD%8D2023%E5%B9%B4%E5%85%AC%E5%BC%80%E6%8B%9B%E8%81%98%E5%B7%A5%E4%BD%9C%E4%BA%BA%E5%91%98%E9%9D%A2%E8%AF%95%E5%BE%AE%E5%9E%8B%E8%AF%BE%E4%BD%BF%E7%94%A8%E6%95%99%E6%9D%90%E5%8F%8A%E7%89%88%E6%9C%AC%E4%B8%80%E8%A7%88%E8%A1%A8.doc" \o "2.获嘉县事业单位2023年公开招聘工作人员面试微型课使用教材及版本一览表.doc" </w:instrText>
      </w:r>
      <w:r>
        <w:rPr>
          <w:rFonts w:hint="eastAsia" w:ascii="黑体" w:hAnsi="黑体" w:eastAsia="黑体" w:cs="黑体"/>
          <w:spacing w:val="-6"/>
          <w:sz w:val="48"/>
          <w:szCs w:val="48"/>
        </w:rPr>
        <w:fldChar w:fldCharType="separate"/>
      </w:r>
      <w:r>
        <w:rPr>
          <w:rFonts w:hint="eastAsia" w:ascii="黑体" w:hAnsi="黑体" w:eastAsia="黑体" w:cs="黑体"/>
          <w:spacing w:val="-6"/>
          <w:sz w:val="48"/>
          <w:szCs w:val="48"/>
        </w:rPr>
        <w:t>课使用教材版本一览表</w:t>
      </w:r>
      <w:r>
        <w:rPr>
          <w:rFonts w:hint="eastAsia" w:ascii="黑体" w:hAnsi="黑体" w:eastAsia="黑体" w:cs="黑体"/>
          <w:spacing w:val="-6"/>
          <w:sz w:val="48"/>
          <w:szCs w:val="4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高中语文、职业教育中心语文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人民教育出版社（国家教材委员会审核通过2019）必修上册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高中数学、职业教育中心数学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人民教育出版社（国家教材委员会专家委员会审核通过2019）必修第一册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高中英语、职业教育中心英语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人民教育出版社（国家教材委员会专家委员会审核通过2019）必修第一册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高中物理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人民教育出版社（国家教材委员会专家委员会审核通过2019）必修第一册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高中生物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人民教育出版社（国家教材委员会专家委员会审核通过2019）必修1（分子与细胞）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高中政治、道德与法治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人民教育出版社《思想政治》（国家教材委员会审核通过2019）必修1（中国特色社会主义）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高中化学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人民教育出版社（国家教材委员会专家委员会审核通过2019）必修第一册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高中地理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人民教育出版社（国家教材委员会专家委员会审核通过2019）必修第一册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高中体育与健康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人民教育出版社（国家教材委员会专家委员会审核通过2019）必修全一册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特殊教育语文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人民教育出版社（国家教材委员会专家委员会审核通过2021）培智学校义务教育实验教科书  生活语文 四年级上册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特殊教育数学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人民教育出版社（教育部审定2018）聋哑义务教育实验教科书四年级上册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特殊教育康复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西南师范大学出版社《言语康复与沟通训练我的学校》特殊教育“医教结合”实验教材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初中语文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人民教育出版社（教育部审定2016）七年级上册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初中数学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华东师范大学出版社（教育部审定2012）七年级上册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初中英语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科学普及出版社（教育部审定2012）七年级上册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初中物理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人民教育出版社（教育部审定2012）八年级上册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初中生物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人民教育出版社（教育部审定2012）七年级上册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初中化学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人民教育出版社（教育部审定2012）九年级上册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初中道德与法治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人民教育出版社（教育部审定2016）七年级上册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初中历史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人民教育出版社（教育部审定2016）七年级上册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初中地理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湖南教育出版社（教育部审定2012）七年级上册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初中音乐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人民教育出版社（教育部审定2012）七年级上册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初中体育与健康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人民教育出版社《体育与健康》（经全国中小学教材审定委员会2001年初审通过）七～九年级全一册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初中美术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人民教育出版社（教育部审定2012）七年级上册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初中心理健康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北京师范大学出版社（国家纲要课程教材 经河南省中小学教材审定委员会审查通过）七年级全一册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初中信息技术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河南大学出版社、河南电子音像出版社（经河南省中小学教材审定委员会审定通过&lt;试用&gt;）七年级上册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小学语文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人民教育出版社（教育部审定2018）三年级上册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小学数学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人民教育出版社（教育部审定2022）三年级上册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小学英语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人民教育出版社（教育部审定2012）三年级上册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小学音乐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湖南文艺出版社（教育部审定2013）三年级上册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小学体育与健康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人民教育出版社（经全国中小学教材审定委员会2001年初审通过）三～四年级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小学美术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浙江人民美术出版社（教育部审定2013）三年级上册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小学信息技术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河南大学出版社、河南电子音像出版社（经河南省中小学教材审定委员会审定通过&lt;试用&gt;）三年级上册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YTAxNWZjZTc5MTY0N2ZkY2ExZWIxNGE2NDM2MzMifQ=="/>
  </w:docVars>
  <w:rsids>
    <w:rsidRoot w:val="00000000"/>
    <w:rsid w:val="57EA7860"/>
    <w:rsid w:val="7A76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2023-07-22T02:46:50Z</dcterms:created>
  <dc:creator>Administrator</dc:creator>
  <cp:lastModifiedBy>Administrator</cp:lastModifiedBy>
  <dcterms:modified xsi:type="dcterms:W3CDTF">2023-07-22T02:50:09Z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7E4E0F77BAAB4199AEE3FC23FC05B9A9_12</vt:lpwstr>
  </property>
</Properties>
</file>