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2F" w:rsidRPr="004F34A4" w:rsidRDefault="00C8532F" w:rsidP="00C8532F">
      <w:pPr>
        <w:spacing w:line="600" w:lineRule="exact"/>
        <w:rPr>
          <w:rFonts w:ascii="仿宋" w:eastAsia="仿宋" w:hAnsi="仿宋" w:cs="仿宋_GB2312"/>
          <w:sz w:val="28"/>
          <w:szCs w:val="28"/>
        </w:rPr>
      </w:pPr>
      <w:r w:rsidRPr="004F34A4">
        <w:rPr>
          <w:rFonts w:ascii="仿宋" w:eastAsia="仿宋" w:hAnsi="仿宋" w:cs="仿宋_GB2312" w:hint="eastAsia"/>
          <w:sz w:val="28"/>
          <w:szCs w:val="28"/>
        </w:rPr>
        <w:t>附件2</w:t>
      </w:r>
    </w:p>
    <w:p w:rsidR="00C8532F" w:rsidRPr="004F34A4" w:rsidRDefault="00C8532F" w:rsidP="00C8532F">
      <w:pPr>
        <w:spacing w:line="600" w:lineRule="exact"/>
        <w:rPr>
          <w:rFonts w:ascii="仿宋" w:eastAsia="仿宋" w:hAnsi="仿宋" w:cs="黑体"/>
          <w:sz w:val="32"/>
          <w:szCs w:val="32"/>
        </w:rPr>
      </w:pPr>
    </w:p>
    <w:p w:rsidR="00C8532F" w:rsidRPr="004F34A4" w:rsidRDefault="00C8532F" w:rsidP="00C8532F">
      <w:pPr>
        <w:spacing w:line="600" w:lineRule="exact"/>
        <w:jc w:val="center"/>
        <w:rPr>
          <w:rFonts w:ascii="仿宋" w:eastAsia="仿宋" w:hAnsi="仿宋" w:cs="方正小标宋简体"/>
          <w:sz w:val="44"/>
          <w:szCs w:val="44"/>
        </w:rPr>
      </w:pPr>
      <w:r w:rsidRPr="004F34A4">
        <w:rPr>
          <w:rFonts w:ascii="仿宋" w:eastAsia="仿宋" w:hAnsi="仿宋" w:cs="方正小标宋简体" w:hint="eastAsia"/>
          <w:sz w:val="44"/>
          <w:szCs w:val="44"/>
        </w:rPr>
        <w:t>国内重点高校及国（境）外知名院校名录</w:t>
      </w:r>
    </w:p>
    <w:p w:rsidR="00C8532F" w:rsidRPr="004F34A4" w:rsidRDefault="00C8532F" w:rsidP="00C8532F">
      <w:pPr>
        <w:spacing w:line="600" w:lineRule="exact"/>
        <w:rPr>
          <w:rFonts w:ascii="仿宋" w:eastAsia="仿宋" w:hAnsi="仿宋" w:cs="黑体"/>
          <w:sz w:val="32"/>
          <w:szCs w:val="32"/>
        </w:rPr>
      </w:pPr>
    </w:p>
    <w:p w:rsidR="00C8532F" w:rsidRPr="004F34A4" w:rsidRDefault="00C8532F" w:rsidP="00C8532F">
      <w:pPr>
        <w:spacing w:line="600" w:lineRule="exact"/>
        <w:ind w:firstLineChars="200" w:firstLine="640"/>
        <w:outlineLvl w:val="0"/>
        <w:rPr>
          <w:rFonts w:ascii="仿宋" w:eastAsia="仿宋" w:hAnsi="仿宋" w:cs="黑体"/>
          <w:sz w:val="32"/>
          <w:szCs w:val="32"/>
        </w:rPr>
      </w:pPr>
      <w:r w:rsidRPr="004F34A4">
        <w:rPr>
          <w:rFonts w:ascii="仿宋" w:eastAsia="仿宋" w:hAnsi="仿宋" w:cs="黑体" w:hint="eastAsia"/>
          <w:sz w:val="32"/>
          <w:szCs w:val="32"/>
        </w:rPr>
        <w:t>一、国内重点高校</w:t>
      </w:r>
    </w:p>
    <w:p w:rsidR="00C8532F" w:rsidRPr="004F34A4" w:rsidRDefault="00C8532F" w:rsidP="00C8532F">
      <w:pPr>
        <w:spacing w:line="560" w:lineRule="exact"/>
        <w:ind w:firstLineChars="200" w:firstLine="640"/>
        <w:rPr>
          <w:rFonts w:ascii="仿宋" w:eastAsia="仿宋" w:hAnsi="仿宋" w:cs="黑体"/>
          <w:sz w:val="32"/>
          <w:szCs w:val="32"/>
          <w:shd w:val="clear" w:color="auto" w:fill="FFFFFF"/>
        </w:rPr>
      </w:pPr>
      <w:r w:rsidRPr="004F34A4">
        <w:rPr>
          <w:rFonts w:ascii="仿宋" w:eastAsia="仿宋" w:hAnsi="仿宋" w:cs="仿宋_GB2312" w:hint="eastAsia"/>
          <w:sz w:val="32"/>
          <w:szCs w:val="32"/>
          <w:shd w:val="clear" w:color="auto" w:fill="FFFFFF"/>
        </w:rPr>
        <w:t>北京大学、中国人民大学、清华大学、北京交通大学、北京工业大学、北京航空航天大学、北京理工大学、北京科技大学、北京化工大学、北京邮电大学、中国农业大学、北京林业大学、北京协和医学院、北京中医药大学、北京师范大学、首都师范大学、北京外国语大学、中国传媒大学、中央财经大学、对外经济贸易大学、外交学院、中国人民公安大学、北京体育大学、中央音乐学院、中国音乐学院、中央美术学院、中央戏剧学院、中央民族大学、中国政法大学、南开大学、天津大学、天津工业大学、天津医科大学、天津中医药大学、华北电力大学、河北工业大学、山西大学、太原理工大学、内蒙古大学、辽宁大学、大连理工大学、东北大学、大连海事大学、吉林大学、延边大学、东北师范大学、哈尔滨工业大学、哈尔滨工程大学、东北农业大学、东北林业大学、复旦大学、同济大学、上海交通大学、华东理工大学、东华大学、上海海洋大学、上海中医药大学、华东师范大学、上海外国语大学、上海财经大学、上海体育学院、上海音乐学院、上海大学、南京大学、苏州大学、东南大学、南京航空航天大学、南京理工大学、中国矿业大学、南京邮电大学、河海大学、江南大学、南京林业大学、南京信息工</w:t>
      </w:r>
      <w:r w:rsidRPr="004F34A4">
        <w:rPr>
          <w:rFonts w:ascii="仿宋" w:eastAsia="仿宋" w:hAnsi="仿宋" w:cs="仿宋_GB2312" w:hint="eastAsia"/>
          <w:sz w:val="32"/>
          <w:szCs w:val="32"/>
          <w:shd w:val="clear" w:color="auto" w:fill="FFFFFF"/>
        </w:rPr>
        <w:lastRenderedPageBreak/>
        <w:t>程大学、南京农业大学、南京医科大学、南京中医药大学、中国药科大学、南京师范大学、浙江大学、中国美术学院、安徽大学、中国科学技术大学、合肥工业大学、厦门大学、福州大学、南昌大学、山东大学、中国海洋大学、中国石油大学（华东）、郑州大学、河南大学、武汉大学、华中科技大学、中国地质大学（武汉）、武汉理工大学、华中农业大学、华中师范大学、中南财经政法大学、湘潭大学、湖南大学、中南大学、湖南师范大学、中山大学、暨南大学、华南理工大学、华南农业大学、广州医科大学、广州中医药大学、华南师范大学、海南大学、广西大学、四川大学、重庆大学、西南交通大学、电子科技大学、西南石油大学、成都理工大学、四川农业大学、成都中医药大学、西南大学、西南财经大学、贵州大学、云南大学、西藏大学、西北大学、西安交通大学、西北工业大学、西安电子科技大学、长安大学、西北农林科技大学、陕西师范大学、兰州大学、青海大学、宁夏大学、新疆大学、石河子大学、中国矿业大学（北京）、中国石油大学（北京）、中国地质大学（北京）、宁波大学、南方科技大学、上海科技大学、中国科学院大学、国防科技大学、海军军医大学、空军军医大学、</w:t>
      </w:r>
      <w:hyperlink r:id="rId6" w:tgtFrame="_blank" w:history="1">
        <w:r w:rsidRPr="004F34A4">
          <w:rPr>
            <w:rFonts w:ascii="仿宋" w:eastAsia="仿宋" w:hAnsi="仿宋" w:cs="仿宋_GB2312" w:hint="eastAsia"/>
            <w:sz w:val="32"/>
            <w:szCs w:val="32"/>
          </w:rPr>
          <w:t>南方医科大学</w:t>
        </w:r>
      </w:hyperlink>
      <w:r w:rsidRPr="004F34A4">
        <w:rPr>
          <w:rFonts w:ascii="仿宋" w:eastAsia="仿宋" w:hAnsi="仿宋" w:cs="仿宋_GB2312" w:hint="eastAsia"/>
          <w:sz w:val="32"/>
          <w:szCs w:val="32"/>
        </w:rPr>
        <w:t>、</w:t>
      </w:r>
      <w:hyperlink r:id="rId7" w:tgtFrame="_blank" w:history="1">
        <w:r w:rsidRPr="004F34A4">
          <w:rPr>
            <w:rFonts w:ascii="仿宋" w:eastAsia="仿宋" w:hAnsi="仿宋" w:cs="仿宋_GB2312" w:hint="eastAsia"/>
            <w:sz w:val="32"/>
            <w:szCs w:val="32"/>
          </w:rPr>
          <w:t>广东工业大学</w:t>
        </w:r>
      </w:hyperlink>
      <w:r w:rsidRPr="004F34A4">
        <w:rPr>
          <w:rFonts w:ascii="仿宋" w:eastAsia="仿宋" w:hAnsi="仿宋" w:cs="仿宋_GB2312" w:hint="eastAsia"/>
          <w:sz w:val="32"/>
          <w:szCs w:val="32"/>
        </w:rPr>
        <w:t>、广东外语外贸大学、广州大学、深圳大学。</w:t>
      </w:r>
    </w:p>
    <w:p w:rsidR="00C8532F" w:rsidRPr="004F34A4" w:rsidRDefault="00C8532F" w:rsidP="00C8532F">
      <w:pPr>
        <w:spacing w:line="600" w:lineRule="exact"/>
        <w:ind w:firstLineChars="200" w:firstLine="640"/>
        <w:outlineLvl w:val="0"/>
        <w:rPr>
          <w:rFonts w:ascii="仿宋" w:eastAsia="仿宋" w:hAnsi="仿宋" w:cs="黑体"/>
          <w:sz w:val="32"/>
          <w:szCs w:val="32"/>
        </w:rPr>
      </w:pPr>
      <w:r w:rsidRPr="004F34A4">
        <w:rPr>
          <w:rFonts w:ascii="仿宋" w:eastAsia="仿宋" w:hAnsi="仿宋" w:cs="黑体" w:hint="eastAsia"/>
          <w:sz w:val="32"/>
          <w:szCs w:val="32"/>
        </w:rPr>
        <w:t>二、国（境）外知名院校</w:t>
      </w:r>
    </w:p>
    <w:p w:rsidR="00C8532F" w:rsidRPr="004F34A4" w:rsidRDefault="00C8532F" w:rsidP="00C8532F">
      <w:pPr>
        <w:spacing w:line="600" w:lineRule="exact"/>
        <w:ind w:firstLineChars="200" w:firstLine="640"/>
        <w:rPr>
          <w:rFonts w:ascii="仿宋" w:eastAsia="仿宋" w:hAnsi="仿宋"/>
          <w:bCs/>
          <w:sz w:val="32"/>
          <w:szCs w:val="32"/>
        </w:rPr>
      </w:pPr>
      <w:r w:rsidRPr="004F34A4">
        <w:rPr>
          <w:rFonts w:ascii="仿宋" w:eastAsia="仿宋" w:hAnsi="仿宋"/>
          <w:sz w:val="32"/>
          <w:szCs w:val="32"/>
        </w:rPr>
        <w:t>香港科技大学、香港大学、香港城市大学、香港中文大学、香港理工大学、澳门大学、台湾大学、台湾清华大学、哈佛大学</w:t>
      </w:r>
      <w:r w:rsidRPr="004F34A4">
        <w:rPr>
          <w:rFonts w:ascii="仿宋" w:eastAsia="仿宋" w:hAnsi="仿宋"/>
          <w:bCs/>
          <w:sz w:val="32"/>
          <w:szCs w:val="32"/>
        </w:rPr>
        <w:t xml:space="preserve"> (Harvard University)、斯坦福大学(Stanford </w:t>
      </w:r>
      <w:r w:rsidRPr="004F34A4">
        <w:rPr>
          <w:rFonts w:ascii="仿宋" w:eastAsia="仿宋" w:hAnsi="仿宋"/>
          <w:bCs/>
          <w:sz w:val="32"/>
          <w:szCs w:val="32"/>
        </w:rPr>
        <w:lastRenderedPageBreak/>
        <w:t>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 Arbor)、西北大学(Northwestern University)、密歇根大学(University of Michigan)、卡内基梅隆大学(Carnegie Mellon University)、</w:t>
      </w:r>
      <w:hyperlink r:id="rId8" w:history="1">
        <w:r w:rsidRPr="004F34A4">
          <w:rPr>
            <w:rFonts w:ascii="仿宋" w:eastAsia="仿宋" w:hAnsi="仿宋"/>
            <w:sz w:val="32"/>
            <w:szCs w:val="32"/>
          </w:rPr>
          <w:t>佐治亚理工学院</w:t>
        </w:r>
      </w:hyperlink>
      <w:r w:rsidRPr="004F34A4">
        <w:rPr>
          <w:rFonts w:ascii="仿宋" w:eastAsia="仿宋" w:hAnsi="仿宋"/>
          <w:bCs/>
          <w:sz w:val="32"/>
          <w:szCs w:val="32"/>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w:t>
      </w:r>
      <w:r w:rsidRPr="004F34A4">
        <w:rPr>
          <w:rFonts w:ascii="仿宋" w:eastAsia="仿宋" w:hAnsi="仿宋"/>
          <w:bCs/>
          <w:sz w:val="32"/>
          <w:szCs w:val="32"/>
        </w:rPr>
        <w:lastRenderedPageBreak/>
        <w:t>国理工学院(Imperial College London)、爱丁堡大学(The University of Edinburgh)、伦敦国王学院(King's College London)、伦敦政治经济学院(The London School of Economics and Political Science)、曼彻斯特大学(University of Manchester)、布里斯托大学(University of Bristol)、慕尼黑大学(Ludwig-Maximilians-Universit</w:t>
      </w:r>
      <w:r w:rsidRPr="004F34A4">
        <w:rPr>
          <w:rFonts w:ascii="Calibri" w:eastAsia="仿宋" w:hAnsi="Calibri" w:cs="Calibri"/>
          <w:bCs/>
          <w:sz w:val="32"/>
          <w:szCs w:val="32"/>
        </w:rPr>
        <w:t>ä</w:t>
      </w:r>
      <w:r w:rsidRPr="004F34A4">
        <w:rPr>
          <w:rFonts w:ascii="仿宋" w:eastAsia="仿宋" w:hAnsi="仿宋"/>
          <w:bCs/>
          <w:sz w:val="32"/>
          <w:szCs w:val="32"/>
        </w:rPr>
        <w:t>t M</w:t>
      </w:r>
      <w:r w:rsidRPr="004F34A4">
        <w:rPr>
          <w:rFonts w:ascii="仿宋" w:eastAsia="仿宋" w:hAnsi="仿宋" w:cs="仿宋" w:hint="eastAsia"/>
          <w:bCs/>
          <w:sz w:val="32"/>
          <w:szCs w:val="32"/>
        </w:rPr>
        <w:t>ü</w:t>
      </w:r>
      <w:r w:rsidRPr="004F34A4">
        <w:rPr>
          <w:rFonts w:ascii="仿宋" w:eastAsia="仿宋" w:hAnsi="仿宋"/>
          <w:bCs/>
          <w:sz w:val="32"/>
          <w:szCs w:val="32"/>
        </w:rPr>
        <w:t>nchen)、海德堡大学(Ruprecht-Karls-Universit</w:t>
      </w:r>
      <w:r w:rsidRPr="004F34A4">
        <w:rPr>
          <w:rFonts w:ascii="Calibri" w:eastAsia="仿宋" w:hAnsi="Calibri" w:cs="Calibri"/>
          <w:bCs/>
          <w:sz w:val="32"/>
          <w:szCs w:val="32"/>
        </w:rPr>
        <w:t>ä</w:t>
      </w:r>
      <w:r w:rsidRPr="004F34A4">
        <w:rPr>
          <w:rFonts w:ascii="仿宋" w:eastAsia="仿宋" w:hAnsi="仿宋"/>
          <w:bCs/>
          <w:sz w:val="32"/>
          <w:szCs w:val="32"/>
        </w:rPr>
        <w:t>t Heidelberg)、慕尼黑工业大学(Technische Universit</w:t>
      </w:r>
      <w:r w:rsidRPr="004F34A4">
        <w:rPr>
          <w:rFonts w:ascii="Calibri" w:eastAsia="仿宋" w:hAnsi="Calibri" w:cs="Calibri"/>
          <w:bCs/>
          <w:sz w:val="32"/>
          <w:szCs w:val="32"/>
        </w:rPr>
        <w:t>ä</w:t>
      </w:r>
      <w:r w:rsidRPr="004F34A4">
        <w:rPr>
          <w:rFonts w:ascii="仿宋" w:eastAsia="仿宋" w:hAnsi="仿宋"/>
          <w:bCs/>
          <w:sz w:val="32"/>
          <w:szCs w:val="32"/>
        </w:rPr>
        <w:t>t M</w:t>
      </w:r>
      <w:r w:rsidRPr="004F34A4">
        <w:rPr>
          <w:rFonts w:ascii="仿宋" w:eastAsia="仿宋" w:hAnsi="仿宋" w:cs="仿宋" w:hint="eastAsia"/>
          <w:bCs/>
          <w:sz w:val="32"/>
          <w:szCs w:val="32"/>
        </w:rPr>
        <w:t>ü</w:t>
      </w:r>
      <w:r w:rsidRPr="004F34A4">
        <w:rPr>
          <w:rFonts w:ascii="仿宋" w:eastAsia="仿宋" w:hAnsi="仿宋"/>
          <w:bCs/>
          <w:sz w:val="32"/>
          <w:szCs w:val="32"/>
        </w:rPr>
        <w:t>nchen)、苏黎世联邦理工学院(Eidgen</w:t>
      </w:r>
      <w:r w:rsidRPr="004F34A4">
        <w:rPr>
          <w:rFonts w:ascii="Calibri" w:eastAsia="仿宋" w:hAnsi="Calibri" w:cs="Calibri"/>
          <w:bCs/>
          <w:sz w:val="32"/>
          <w:szCs w:val="32"/>
        </w:rPr>
        <w:t>ö</w:t>
      </w:r>
      <w:r w:rsidRPr="004F34A4">
        <w:rPr>
          <w:rFonts w:ascii="仿宋" w:eastAsia="仿宋" w:hAnsi="仿宋"/>
          <w:bCs/>
          <w:sz w:val="32"/>
          <w:szCs w:val="32"/>
        </w:rPr>
        <w:t>ssische Technische Hochschule Z</w:t>
      </w:r>
      <w:r w:rsidRPr="004F34A4">
        <w:rPr>
          <w:rFonts w:ascii="仿宋" w:eastAsia="仿宋" w:hAnsi="仿宋" w:cs="仿宋" w:hint="eastAsia"/>
          <w:bCs/>
          <w:sz w:val="32"/>
          <w:szCs w:val="32"/>
        </w:rPr>
        <w:t>ü</w:t>
      </w:r>
      <w:r w:rsidRPr="004F34A4">
        <w:rPr>
          <w:rFonts w:ascii="仿宋" w:eastAsia="仿宋" w:hAnsi="仿宋"/>
          <w:bCs/>
          <w:sz w:val="32"/>
          <w:szCs w:val="32"/>
        </w:rPr>
        <w:t>rich ETHZ)、洛桑联邦理工学院(Ecole polytechnique fédérale de Lausanne EPFL)、苏黎世大学(Universit</w:t>
      </w:r>
      <w:r w:rsidRPr="004F34A4">
        <w:rPr>
          <w:rFonts w:ascii="Calibri" w:eastAsia="仿宋" w:hAnsi="Calibri" w:cs="Calibri"/>
          <w:bCs/>
          <w:sz w:val="32"/>
          <w:szCs w:val="32"/>
        </w:rPr>
        <w:t>ä</w:t>
      </w:r>
      <w:r w:rsidRPr="004F34A4">
        <w:rPr>
          <w:rFonts w:ascii="仿宋" w:eastAsia="仿宋" w:hAnsi="仿宋"/>
          <w:bCs/>
          <w:sz w:val="32"/>
          <w:szCs w:val="32"/>
        </w:rPr>
        <w:t>t Z</w:t>
      </w:r>
      <w:r w:rsidRPr="004F34A4">
        <w:rPr>
          <w:rFonts w:ascii="仿宋" w:eastAsia="仿宋" w:hAnsi="仿宋" w:cs="仿宋" w:hint="eastAsia"/>
          <w:bCs/>
          <w:sz w:val="32"/>
          <w:szCs w:val="32"/>
        </w:rPr>
        <w:t>ü</w:t>
      </w:r>
      <w:r w:rsidRPr="004F34A4">
        <w:rPr>
          <w:rFonts w:ascii="仿宋" w:eastAsia="仿宋" w:hAnsi="仿宋"/>
          <w:bCs/>
          <w:sz w:val="32"/>
          <w:szCs w:val="32"/>
        </w:rPr>
        <w:t xml:space="preserve">rich)、卡罗琳学院(Karolinska Institute)、澳大利亚国立大学(The Australian National University)、悉尼大学(The University of Sydney)、墨尔本大学(The University of Melbourne)、新南威尔士大学(The University of New South Wales)、昆士兰大学(The University of Queensland)、多伦多大学(University of Toronto)、麦吉尔大学(McGill University)、英属哥伦比亚大学(University of British Columbia)、巴黎高等师范学院(Ecole Normale Supérieure de Paris)、哥本哈根大学(University of Copenhagen)、莫斯科国立大学(Московский государственный </w:t>
      </w:r>
      <w:r w:rsidRPr="004F34A4">
        <w:rPr>
          <w:rFonts w:ascii="仿宋" w:eastAsia="仿宋" w:hAnsi="仿宋"/>
          <w:bCs/>
          <w:sz w:val="32"/>
          <w:szCs w:val="32"/>
        </w:rPr>
        <w:lastRenderedPageBreak/>
        <w:t>университет)、新加坡国立大学(National University of Singapore)、南洋理工大学(Nanyang Technological University)。</w:t>
      </w:r>
    </w:p>
    <w:p w:rsidR="00C8532F" w:rsidRPr="004F34A4" w:rsidRDefault="00C8532F" w:rsidP="00C8532F">
      <w:pPr>
        <w:pStyle w:val="a7"/>
        <w:ind w:firstLineChars="0" w:firstLine="0"/>
        <w:rPr>
          <w:rFonts w:ascii="仿宋" w:eastAsia="仿宋" w:hAnsi="仿宋"/>
        </w:rPr>
      </w:pPr>
    </w:p>
    <w:p w:rsidR="00C8532F" w:rsidRPr="004F34A4" w:rsidRDefault="00C8532F" w:rsidP="00C8532F">
      <w:pPr>
        <w:rPr>
          <w:rFonts w:ascii="仿宋" w:eastAsia="仿宋" w:hAnsi="仿宋"/>
        </w:rPr>
      </w:pPr>
      <w:r w:rsidRPr="004F34A4">
        <w:rPr>
          <w:rFonts w:ascii="仿宋" w:eastAsia="仿宋" w:hAnsi="仿宋" w:cs="仿宋_GB2312" w:hint="eastAsia"/>
          <w:b/>
          <w:sz w:val="32"/>
          <w:szCs w:val="32"/>
        </w:rPr>
        <w:t>备注：</w:t>
      </w:r>
      <w:r w:rsidRPr="004F34A4">
        <w:rPr>
          <w:rFonts w:ascii="仿宋" w:eastAsia="仿宋" w:hAnsi="仿宋" w:cs="仿宋_GB2312" w:hint="eastAsia"/>
          <w:sz w:val="32"/>
          <w:szCs w:val="32"/>
        </w:rPr>
        <w:t>国（境）外知名院校包括但不仅限于上述所列院校，未列明的院校应为近五年（2019-2023）世界大学排名（包括QS、泰晤士高等教育、U.S.News、ARWU）前300名的院校。请报名人员自行查阅毕业院校是否符合院校范围。</w:t>
      </w:r>
    </w:p>
    <w:p w:rsidR="00D61677" w:rsidRPr="00C8532F" w:rsidRDefault="00D61677">
      <w:bookmarkStart w:id="0" w:name="_GoBack"/>
      <w:bookmarkEnd w:id="0"/>
    </w:p>
    <w:sectPr w:rsidR="00D61677" w:rsidRPr="00C85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2F" w:rsidRDefault="00C8532F" w:rsidP="00C8532F">
      <w:r>
        <w:separator/>
      </w:r>
    </w:p>
  </w:endnote>
  <w:endnote w:type="continuationSeparator" w:id="0">
    <w:p w:rsidR="00C8532F" w:rsidRDefault="00C8532F" w:rsidP="00C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2F" w:rsidRDefault="00C8532F" w:rsidP="00C8532F">
      <w:r>
        <w:separator/>
      </w:r>
    </w:p>
  </w:footnote>
  <w:footnote w:type="continuationSeparator" w:id="0">
    <w:p w:rsidR="00C8532F" w:rsidRDefault="00C8532F" w:rsidP="00C8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7B"/>
    <w:rsid w:val="004B5F7B"/>
    <w:rsid w:val="00C8532F"/>
    <w:rsid w:val="00D6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FC11C6-1630-4B30-9DEA-F6C06FA5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8532F"/>
    <w:pPr>
      <w:widowControl w:val="0"/>
      <w:jc w:val="both"/>
    </w:pPr>
    <w:rPr>
      <w:szCs w:val="24"/>
    </w:rPr>
  </w:style>
  <w:style w:type="paragraph" w:styleId="2">
    <w:name w:val="heading 2"/>
    <w:basedOn w:val="a"/>
    <w:next w:val="a"/>
    <w:link w:val="20"/>
    <w:uiPriority w:val="9"/>
    <w:semiHidden/>
    <w:unhideWhenUsed/>
    <w:qFormat/>
    <w:rsid w:val="00C853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3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32F"/>
    <w:rPr>
      <w:sz w:val="18"/>
      <w:szCs w:val="18"/>
    </w:rPr>
  </w:style>
  <w:style w:type="paragraph" w:styleId="a5">
    <w:name w:val="footer"/>
    <w:basedOn w:val="a"/>
    <w:link w:val="a6"/>
    <w:uiPriority w:val="99"/>
    <w:unhideWhenUsed/>
    <w:rsid w:val="00C8532F"/>
    <w:pPr>
      <w:tabs>
        <w:tab w:val="center" w:pos="4153"/>
        <w:tab w:val="right" w:pos="8306"/>
      </w:tabs>
      <w:snapToGrid w:val="0"/>
      <w:jc w:val="left"/>
    </w:pPr>
    <w:rPr>
      <w:sz w:val="18"/>
      <w:szCs w:val="18"/>
    </w:rPr>
  </w:style>
  <w:style w:type="character" w:customStyle="1" w:styleId="a6">
    <w:name w:val="页脚 字符"/>
    <w:basedOn w:val="a0"/>
    <w:link w:val="a5"/>
    <w:uiPriority w:val="99"/>
    <w:rsid w:val="00C8532F"/>
    <w:rPr>
      <w:sz w:val="18"/>
      <w:szCs w:val="18"/>
    </w:rPr>
  </w:style>
  <w:style w:type="paragraph" w:styleId="a7">
    <w:name w:val="Normal Indent"/>
    <w:basedOn w:val="a"/>
    <w:qFormat/>
    <w:rsid w:val="00C8532F"/>
    <w:pPr>
      <w:ind w:firstLineChars="200" w:firstLine="200"/>
    </w:pPr>
  </w:style>
  <w:style w:type="character" w:customStyle="1" w:styleId="20">
    <w:name w:val="标题 2 字符"/>
    <w:basedOn w:val="a0"/>
    <w:link w:val="2"/>
    <w:uiPriority w:val="9"/>
    <w:semiHidden/>
    <w:rsid w:val="00C8532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anmu.org/%E4%BD%90%E6%B2%BB%E4%BA%9A%E7%90%86%E5%B7%A5%E5%AD%A6%E9%99%A2" TargetMode="External"/><Relationship Id="rId3" Type="http://schemas.openxmlformats.org/officeDocument/2006/relationships/webSettings" Target="webSettings.xml"/><Relationship Id="rId7" Type="http://schemas.openxmlformats.org/officeDocument/2006/relationships/hyperlink" Target="https://baike.baidu.com/item/%E5%B9%BF%E4%B8%9C%E5%B7%A5%E4%B8%9A%E5%A4%A7%E5%AD%A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D%97%E6%96%B9%E5%8C%BB%E7%A7%91%E5%A4%A7%E5%AD%A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麦冠超</dc:creator>
  <cp:keywords/>
  <dc:description/>
  <cp:lastModifiedBy>麦冠超</cp:lastModifiedBy>
  <cp:revision>2</cp:revision>
  <dcterms:created xsi:type="dcterms:W3CDTF">2023-07-02T12:00:00Z</dcterms:created>
  <dcterms:modified xsi:type="dcterms:W3CDTF">2023-07-02T12:00:00Z</dcterms:modified>
</cp:coreProperties>
</file>