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7EDCA"/>
  <w:body>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辽宁省交通科学研究院有限责任公司</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招聘公告</w:t>
      </w:r>
    </w:p>
    <w:p>
      <w:pPr>
        <w:pStyle w:val="9"/>
        <w:spacing w:before="0" w:beforeAutospacing="0" w:after="0" w:afterAutospacing="0"/>
        <w:ind w:firstLine="650" w:firstLineChars="200"/>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rPr>
        <w:t>辽宁省交通科学研究院有限责任公司（以</w:t>
      </w:r>
      <w:r>
        <w:rPr>
          <w:rFonts w:hint="eastAsia" w:ascii="仿宋_GB2312" w:hAnsi="仿宋_GB2312" w:eastAsia="仿宋_GB2312" w:cs="仿宋_GB2312"/>
          <w:kern w:val="2"/>
          <w:sz w:val="32"/>
          <w:szCs w:val="32"/>
          <w:highlight w:val="none"/>
        </w:rPr>
        <w:t>下简称“</w:t>
      </w:r>
      <w:r>
        <w:rPr>
          <w:rFonts w:hint="eastAsia" w:ascii="仿宋_GB2312" w:hAnsi="仿宋_GB2312" w:eastAsia="仿宋_GB2312" w:cs="仿宋_GB2312"/>
          <w:kern w:val="2"/>
          <w:sz w:val="32"/>
          <w:szCs w:val="32"/>
          <w:highlight w:val="none"/>
          <w:lang w:val="en-US" w:eastAsia="zh-CN"/>
        </w:rPr>
        <w:t>公司</w:t>
      </w:r>
      <w:r>
        <w:rPr>
          <w:rFonts w:hint="eastAsia" w:ascii="仿宋_GB2312" w:hAnsi="仿宋_GB2312" w:eastAsia="仿宋_GB2312" w:cs="仿宋_GB2312"/>
          <w:kern w:val="2"/>
          <w:sz w:val="32"/>
          <w:szCs w:val="32"/>
          <w:highlight w:val="none"/>
        </w:rPr>
        <w:t>”）创建于1959年，现隶属于辽宁省交通建设投资集团有限责任公司，是省内专业从事交通科技攻关和科技服务的国有科技型企业，公司现有员工3</w:t>
      </w:r>
      <w:r>
        <w:rPr>
          <w:rFonts w:hint="eastAsia" w:ascii="仿宋_GB2312" w:hAnsi="仿宋_GB2312" w:eastAsia="仿宋_GB2312" w:cs="仿宋_GB2312"/>
          <w:kern w:val="2"/>
          <w:sz w:val="32"/>
          <w:szCs w:val="32"/>
          <w:highlight w:val="none"/>
          <w:lang w:val="en-US" w:eastAsia="zh-CN"/>
        </w:rPr>
        <w:t>5</w:t>
      </w:r>
      <w:r>
        <w:rPr>
          <w:rFonts w:hint="eastAsia" w:ascii="仿宋_GB2312" w:hAnsi="仿宋_GB2312" w:eastAsia="仿宋_GB2312" w:cs="仿宋_GB2312"/>
          <w:kern w:val="2"/>
          <w:sz w:val="32"/>
          <w:szCs w:val="32"/>
          <w:highlight w:val="none"/>
        </w:rPr>
        <w:t>0余人，由获得国务院政府津贴、交通部科技英才、辽宁省“百千万人才工程”百层次人选等荣誉的省部级专家组成了专业的科研开发团队，设有交通部高速公路养护技术交通行业重点实验室、辽宁省高速公路养护技术重点实验室、辽宁省公路交通安全设施专业技术创新中心。拥有试验检测、勘察设计、技术咨询、养护施工、安全生产考评等多项资质。形成了集科研开发、试验检测、安全技术研究、设计和技术咨询、环境监测、高速公路养护施工、科技成果转化应用为一体的产业格局。</w:t>
      </w:r>
    </w:p>
    <w:p>
      <w:pPr>
        <w:pStyle w:val="9"/>
        <w:spacing w:before="0" w:beforeAutospacing="0" w:after="0" w:afterAutospacing="0"/>
        <w:ind w:firstLine="650" w:firstLineChars="200"/>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为满足业务发展需要，公司拟面向社会招聘</w:t>
      </w:r>
      <w:r>
        <w:rPr>
          <w:rFonts w:hint="eastAsia" w:ascii="仿宋_GB2312" w:hAnsi="仿宋_GB2312" w:eastAsia="仿宋_GB2312" w:cs="仿宋_GB2312"/>
          <w:kern w:val="2"/>
          <w:sz w:val="32"/>
          <w:szCs w:val="32"/>
          <w:highlight w:val="none"/>
          <w:lang w:val="en-US" w:eastAsia="zh-CN"/>
        </w:rPr>
        <w:t>9</w:t>
      </w:r>
      <w:r>
        <w:rPr>
          <w:rFonts w:hint="eastAsia" w:ascii="仿宋_GB2312" w:hAnsi="仿宋_GB2312" w:eastAsia="仿宋_GB2312" w:cs="仿宋_GB2312"/>
          <w:kern w:val="2"/>
          <w:sz w:val="32"/>
          <w:szCs w:val="32"/>
          <w:highlight w:val="none"/>
        </w:rPr>
        <w:t>名工作人员，现公告如下：</w:t>
      </w:r>
    </w:p>
    <w:p>
      <w:pPr>
        <w:ind w:firstLine="650" w:firstLineChars="200"/>
        <w:rPr>
          <w:rFonts w:ascii="Times New Roman" w:hAnsi="Times New Roman" w:eastAsia="黑体" w:cs="Times New Roman"/>
          <w:szCs w:val="32"/>
        </w:rPr>
      </w:pPr>
      <w:r>
        <w:rPr>
          <w:rFonts w:ascii="Times New Roman" w:hAnsi="黑体" w:eastAsia="黑体" w:cs="Times New Roman"/>
          <w:szCs w:val="32"/>
        </w:rPr>
        <w:t>一、</w:t>
      </w:r>
      <w:r>
        <w:rPr>
          <w:rFonts w:hint="eastAsia" w:ascii="Times New Roman" w:hAnsi="黑体" w:eastAsia="黑体" w:cs="Times New Roman"/>
          <w:szCs w:val="32"/>
        </w:rPr>
        <w:t>应聘</w:t>
      </w:r>
      <w:r>
        <w:rPr>
          <w:rFonts w:ascii="Times New Roman" w:hAnsi="黑体" w:eastAsia="黑体" w:cs="Times New Roman"/>
          <w:szCs w:val="32"/>
        </w:rPr>
        <w:t>的基本条件</w:t>
      </w:r>
    </w:p>
    <w:p>
      <w:pPr>
        <w:ind w:firstLine="650" w:firstLineChars="200"/>
        <w:rPr>
          <w:rFonts w:ascii="仿宋_GB2312" w:hAnsi="仿宋_GB2312" w:cs="仿宋_GB2312"/>
          <w:szCs w:val="32"/>
        </w:rPr>
      </w:pPr>
      <w:r>
        <w:rPr>
          <w:rFonts w:hint="eastAsia" w:ascii="仿宋_GB2312" w:hAnsi="仿宋_GB2312" w:cs="仿宋_GB2312"/>
          <w:szCs w:val="32"/>
        </w:rPr>
        <w:t>具有中华人民共和国国籍；</w:t>
      </w:r>
      <w:r>
        <w:rPr>
          <w:rFonts w:hint="eastAsia" w:ascii="仿宋_GB2312" w:hAnsi="仿宋_GB2312" w:cs="仿宋_GB2312"/>
          <w:szCs w:val="32"/>
          <w:lang w:val="en-US" w:eastAsia="zh-CN"/>
        </w:rPr>
        <w:t>拥护中国共产党领导；</w:t>
      </w:r>
      <w:r>
        <w:rPr>
          <w:rFonts w:hint="eastAsia" w:ascii="仿宋_GB2312" w:hAnsi="仿宋_GB2312" w:cs="仿宋_GB2312"/>
          <w:szCs w:val="32"/>
        </w:rPr>
        <w:t xml:space="preserve">年满18周岁；具有良好政治素质和道德品行；具有正常履行职责的身体条件和心理素质。曾因犯罪受过各类刑事处罚、有犯罪嫌疑尚未查清或正在接受纪律审查的，国家法律法规规定不得招聘的其他情形人员，均不得应聘。 </w:t>
      </w:r>
    </w:p>
    <w:p>
      <w:pPr>
        <w:ind w:firstLine="650" w:firstLineChars="200"/>
        <w:rPr>
          <w:rFonts w:ascii="Times New Roman" w:hAnsi="Times New Roman" w:eastAsia="黑体" w:cs="Times New Roman"/>
          <w:szCs w:val="32"/>
        </w:rPr>
      </w:pPr>
      <w:r>
        <w:rPr>
          <w:rFonts w:ascii="Times New Roman" w:hAnsi="黑体" w:eastAsia="黑体" w:cs="Times New Roman"/>
          <w:szCs w:val="32"/>
        </w:rPr>
        <w:t>二、</w:t>
      </w:r>
      <w:r>
        <w:rPr>
          <w:rFonts w:hint="eastAsia" w:ascii="Times New Roman" w:hAnsi="黑体" w:eastAsia="黑体" w:cs="Times New Roman"/>
          <w:szCs w:val="32"/>
        </w:rPr>
        <w:t>应聘</w:t>
      </w:r>
      <w:r>
        <w:rPr>
          <w:rFonts w:ascii="Times New Roman" w:hAnsi="黑体" w:eastAsia="黑体" w:cs="Times New Roman"/>
          <w:szCs w:val="32"/>
        </w:rPr>
        <w:t>的必备条件</w:t>
      </w:r>
    </w:p>
    <w:p>
      <w:pPr>
        <w:keepNext w:val="0"/>
        <w:keepLines w:val="0"/>
        <w:pageBreakBefore w:val="0"/>
        <w:widowControl w:val="0"/>
        <w:kinsoku/>
        <w:wordWrap/>
        <w:overflowPunct/>
        <w:topLinePunct w:val="0"/>
        <w:autoSpaceDE/>
        <w:autoSpaceDN/>
        <w:bidi w:val="0"/>
        <w:adjustRightInd/>
        <w:snapToGrid/>
        <w:ind w:firstLine="650" w:firstLineChars="200"/>
        <w:textAlignment w:val="auto"/>
        <w:rPr>
          <w:rFonts w:hint="eastAsia" w:ascii="仿宋_GB2312" w:hAnsi="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一</w:t>
      </w:r>
      <w:r>
        <w:rPr>
          <w:rFonts w:hint="eastAsia" w:ascii="仿宋_GB2312" w:hAnsi="仿宋_GB2312" w:cs="仿宋_GB2312"/>
          <w:szCs w:val="32"/>
          <w:lang w:eastAsia="zh-CN"/>
        </w:rPr>
        <w:t>）</w:t>
      </w:r>
      <w:r>
        <w:rPr>
          <w:rFonts w:hint="eastAsia" w:ascii="仿宋_GB2312" w:hAnsi="仿宋_GB2312" w:cs="仿宋_GB2312"/>
          <w:szCs w:val="32"/>
        </w:rPr>
        <w:t xml:space="preserve">应聘者应具有岗位要求的学历条件。 </w:t>
      </w:r>
    </w:p>
    <w:p>
      <w:pPr>
        <w:keepNext w:val="0"/>
        <w:keepLines w:val="0"/>
        <w:pageBreakBefore w:val="0"/>
        <w:widowControl w:val="0"/>
        <w:kinsoku/>
        <w:wordWrap/>
        <w:overflowPunct/>
        <w:topLinePunct w:val="0"/>
        <w:autoSpaceDE/>
        <w:autoSpaceDN/>
        <w:bidi w:val="0"/>
        <w:adjustRightInd/>
        <w:snapToGrid/>
        <w:ind w:firstLine="650" w:firstLineChars="200"/>
        <w:textAlignment w:val="auto"/>
        <w:rPr>
          <w:rFonts w:hint="default" w:ascii="仿宋_GB2312" w:hAnsi="仿宋_GB2312" w:eastAsia="仿宋_GB2312" w:cs="仿宋_GB2312"/>
          <w:szCs w:val="32"/>
          <w:highlight w:val="none"/>
          <w:lang w:val="en-US" w:eastAsia="zh-CN"/>
        </w:rPr>
      </w:pPr>
      <w:r>
        <w:rPr>
          <w:rFonts w:hint="eastAsia" w:ascii="仿宋_GB2312" w:hAnsi="仿宋_GB2312" w:cs="仿宋_GB2312"/>
          <w:szCs w:val="32"/>
          <w:highlight w:val="none"/>
          <w:lang w:val="en-US" w:eastAsia="zh-CN"/>
        </w:rPr>
        <w:t>（二）应聘工区主任岗位人员年龄应不超过45周岁（1978年1月1日以后出生）；应聘现场负责人岗位人员年龄应不超过40周岁（1983年1月1日以后出生）。</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50" w:firstLineChars="200"/>
        <w:textAlignment w:val="auto"/>
        <w:rPr>
          <w:rFonts w:ascii="仿宋_GB2312" w:hAnsi="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三</w:t>
      </w:r>
      <w:r>
        <w:rPr>
          <w:rFonts w:hint="eastAsia" w:ascii="仿宋_GB2312" w:hAnsi="仿宋_GB2312" w:cs="仿宋_GB2312"/>
          <w:szCs w:val="32"/>
          <w:lang w:eastAsia="zh-CN"/>
        </w:rPr>
        <w:t>）</w:t>
      </w:r>
      <w:r>
        <w:rPr>
          <w:rFonts w:hint="eastAsia" w:ascii="仿宋_GB2312" w:hAnsi="仿宋_GB2312" w:cs="仿宋_GB2312"/>
          <w:szCs w:val="32"/>
        </w:rPr>
        <w:t>所学专业符合岗位需求。应聘有职称、</w:t>
      </w:r>
      <w:r>
        <w:rPr>
          <w:rFonts w:hint="eastAsia" w:ascii="仿宋_GB2312" w:hAnsi="仿宋_GB2312" w:cs="仿宋_GB2312"/>
          <w:szCs w:val="32"/>
          <w:lang w:val="en-US" w:eastAsia="zh-CN"/>
        </w:rPr>
        <w:t>执业</w:t>
      </w:r>
      <w:r>
        <w:rPr>
          <w:rFonts w:hint="eastAsia" w:ascii="仿宋_GB2312" w:hAnsi="仿宋_GB2312" w:cs="仿宋_GB2312"/>
          <w:szCs w:val="32"/>
        </w:rPr>
        <w:t>资格条件要求的岗位，须持有相应职称、</w:t>
      </w:r>
      <w:r>
        <w:rPr>
          <w:rFonts w:hint="eastAsia" w:ascii="仿宋_GB2312" w:hAnsi="仿宋_GB2312" w:cs="仿宋_GB2312"/>
          <w:szCs w:val="32"/>
          <w:lang w:val="en-US" w:eastAsia="zh-CN"/>
        </w:rPr>
        <w:t>执业</w:t>
      </w:r>
      <w:r>
        <w:rPr>
          <w:rFonts w:hint="eastAsia" w:ascii="仿宋_GB2312" w:hAnsi="仿宋_GB2312" w:cs="仿宋_GB2312"/>
          <w:szCs w:val="32"/>
        </w:rPr>
        <w:t xml:space="preserve">资格证书。 </w:t>
      </w:r>
    </w:p>
    <w:p>
      <w:pPr>
        <w:keepNext w:val="0"/>
        <w:keepLines w:val="0"/>
        <w:pageBreakBefore w:val="0"/>
        <w:widowControl w:val="0"/>
        <w:kinsoku/>
        <w:wordWrap/>
        <w:overflowPunct/>
        <w:topLinePunct w:val="0"/>
        <w:autoSpaceDE/>
        <w:autoSpaceDN/>
        <w:bidi w:val="0"/>
        <w:adjustRightInd/>
        <w:snapToGrid/>
        <w:ind w:firstLine="650" w:firstLineChars="200"/>
        <w:textAlignment w:val="auto"/>
        <w:rPr>
          <w:rFonts w:hint="eastAsia" w:ascii="仿宋_GB2312" w:hAnsi="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四</w:t>
      </w:r>
      <w:r>
        <w:rPr>
          <w:rFonts w:hint="eastAsia" w:ascii="仿宋_GB2312" w:hAnsi="仿宋_GB2312" w:cs="仿宋_GB2312"/>
          <w:szCs w:val="32"/>
          <w:lang w:eastAsia="zh-CN"/>
        </w:rPr>
        <w:t>）</w:t>
      </w:r>
      <w:r>
        <w:rPr>
          <w:rFonts w:hint="eastAsia" w:ascii="仿宋_GB2312" w:hAnsi="仿宋_GB2312" w:cs="仿宋_GB2312"/>
          <w:szCs w:val="32"/>
        </w:rPr>
        <w:t xml:space="preserve">熟悉本岗位所需的法律法规和专业知识。 </w:t>
      </w:r>
    </w:p>
    <w:p>
      <w:pPr>
        <w:keepNext w:val="0"/>
        <w:keepLines w:val="0"/>
        <w:pageBreakBefore w:val="0"/>
        <w:widowControl w:val="0"/>
        <w:kinsoku/>
        <w:wordWrap/>
        <w:overflowPunct/>
        <w:topLinePunct w:val="0"/>
        <w:autoSpaceDE/>
        <w:autoSpaceDN/>
        <w:bidi w:val="0"/>
        <w:adjustRightInd/>
        <w:snapToGrid/>
        <w:ind w:firstLine="650" w:firstLineChars="200"/>
        <w:textAlignment w:val="auto"/>
        <w:rPr>
          <w:rFonts w:hint="eastAsia" w:ascii="仿宋_GB2312" w:hAnsi="仿宋_GB2312" w:cs="仿宋_GB2312"/>
          <w:szCs w:val="32"/>
          <w:lang w:eastAsia="zh-CN"/>
        </w:rPr>
      </w:pPr>
      <w:r>
        <w:rPr>
          <w:rFonts w:hint="eastAsia" w:ascii="仿宋_GB2312" w:hAnsi="仿宋_GB2312" w:cs="仿宋_GB2312"/>
          <w:szCs w:val="32"/>
          <w:highlight w:val="none"/>
          <w:lang w:eastAsia="zh-CN"/>
        </w:rPr>
        <w:t>（</w:t>
      </w:r>
      <w:r>
        <w:rPr>
          <w:rFonts w:hint="eastAsia" w:ascii="仿宋_GB2312" w:hAnsi="仿宋_GB2312" w:cs="仿宋_GB2312"/>
          <w:szCs w:val="32"/>
          <w:highlight w:val="none"/>
          <w:lang w:val="en-US" w:eastAsia="zh-CN"/>
        </w:rPr>
        <w:t>五</w:t>
      </w:r>
      <w:r>
        <w:rPr>
          <w:rFonts w:hint="eastAsia" w:ascii="仿宋_GB2312" w:hAnsi="仿宋_GB2312" w:cs="仿宋_GB2312"/>
          <w:szCs w:val="32"/>
          <w:highlight w:val="none"/>
          <w:lang w:eastAsia="zh-CN"/>
        </w:rPr>
        <w:t>）</w:t>
      </w:r>
      <w:r>
        <w:rPr>
          <w:rFonts w:hint="eastAsia" w:ascii="仿宋_GB2312" w:hAnsi="仿宋_GB2312" w:cs="仿宋_GB2312"/>
          <w:szCs w:val="32"/>
          <w:highlight w:val="none"/>
          <w:lang w:val="en-US" w:eastAsia="zh-CN"/>
        </w:rPr>
        <w:t>能够</w:t>
      </w:r>
      <w:r>
        <w:rPr>
          <w:rFonts w:hint="eastAsia" w:ascii="仿宋_GB2312" w:hAnsi="仿宋_GB2312" w:cs="仿宋_GB2312"/>
          <w:szCs w:val="32"/>
          <w:lang w:val="en-US" w:eastAsia="zh-CN"/>
        </w:rPr>
        <w:t>熟练使用办公自动化软件和本专业常用软件。</w:t>
      </w:r>
    </w:p>
    <w:p>
      <w:pPr>
        <w:keepNext w:val="0"/>
        <w:keepLines w:val="0"/>
        <w:pageBreakBefore w:val="0"/>
        <w:widowControl w:val="0"/>
        <w:kinsoku/>
        <w:wordWrap/>
        <w:overflowPunct/>
        <w:topLinePunct w:val="0"/>
        <w:autoSpaceDE/>
        <w:autoSpaceDN/>
        <w:bidi w:val="0"/>
        <w:adjustRightInd/>
        <w:snapToGrid/>
        <w:ind w:firstLine="650" w:firstLineChars="200"/>
        <w:textAlignment w:val="auto"/>
        <w:rPr>
          <w:rFonts w:ascii="仿宋_GB2312" w:hAnsi="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六</w:t>
      </w:r>
      <w:r>
        <w:rPr>
          <w:rFonts w:hint="eastAsia" w:ascii="仿宋_GB2312" w:hAnsi="仿宋_GB2312" w:cs="仿宋_GB2312"/>
          <w:szCs w:val="32"/>
          <w:lang w:eastAsia="zh-CN"/>
        </w:rPr>
        <w:t>）</w:t>
      </w:r>
      <w:r>
        <w:rPr>
          <w:rFonts w:hint="eastAsia" w:ascii="仿宋_GB2312" w:hAnsi="仿宋_GB2312" w:cs="仿宋_GB2312"/>
          <w:szCs w:val="32"/>
        </w:rPr>
        <w:t xml:space="preserve">具有良好的职业素养和较好的沟通协调能力。 </w:t>
      </w:r>
    </w:p>
    <w:p>
      <w:pPr>
        <w:keepNext w:val="0"/>
        <w:keepLines w:val="0"/>
        <w:pageBreakBefore w:val="0"/>
        <w:widowControl w:val="0"/>
        <w:kinsoku/>
        <w:wordWrap/>
        <w:overflowPunct/>
        <w:topLinePunct w:val="0"/>
        <w:autoSpaceDE/>
        <w:autoSpaceDN/>
        <w:bidi w:val="0"/>
        <w:adjustRightInd/>
        <w:snapToGrid/>
        <w:ind w:firstLine="650" w:firstLineChars="200"/>
        <w:textAlignment w:val="auto"/>
        <w:rPr>
          <w:rFonts w:ascii="仿宋_GB2312" w:hAnsi="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七</w:t>
      </w:r>
      <w:r>
        <w:rPr>
          <w:rFonts w:hint="eastAsia" w:ascii="仿宋_GB2312" w:hAnsi="仿宋_GB2312" w:cs="仿宋_GB2312"/>
          <w:szCs w:val="32"/>
          <w:lang w:eastAsia="zh-CN"/>
        </w:rPr>
        <w:t>）</w:t>
      </w:r>
      <w:r>
        <w:rPr>
          <w:rFonts w:hint="eastAsia" w:ascii="仿宋_GB2312" w:hAnsi="仿宋_GB2312" w:cs="仿宋_GB2312"/>
          <w:szCs w:val="32"/>
        </w:rPr>
        <w:t xml:space="preserve">应聘人员不得应聘聘用后即构成回避关系的招聘职位。 </w:t>
      </w:r>
    </w:p>
    <w:p>
      <w:pPr>
        <w:keepNext w:val="0"/>
        <w:keepLines w:val="0"/>
        <w:pageBreakBefore w:val="0"/>
        <w:widowControl w:val="0"/>
        <w:kinsoku/>
        <w:wordWrap/>
        <w:overflowPunct/>
        <w:topLinePunct w:val="0"/>
        <w:autoSpaceDE/>
        <w:autoSpaceDN/>
        <w:bidi w:val="0"/>
        <w:adjustRightInd/>
        <w:snapToGrid/>
        <w:ind w:firstLine="650" w:firstLineChars="200"/>
        <w:textAlignment w:val="auto"/>
        <w:rPr>
          <w:rFonts w:hint="eastAsia" w:ascii="仿宋_GB2312" w:hAnsi="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八</w:t>
      </w:r>
      <w:r>
        <w:rPr>
          <w:rFonts w:hint="eastAsia" w:ascii="仿宋_GB2312" w:hAnsi="仿宋_GB2312" w:cs="仿宋_GB2312"/>
          <w:szCs w:val="32"/>
          <w:lang w:eastAsia="zh-CN"/>
        </w:rPr>
        <w:t>）</w:t>
      </w:r>
      <w:r>
        <w:rPr>
          <w:rFonts w:hint="eastAsia" w:ascii="仿宋_GB2312" w:hAnsi="仿宋_GB2312" w:cs="仿宋_GB2312"/>
          <w:szCs w:val="32"/>
        </w:rPr>
        <w:t>符合具体招聘岗位所需要的其他条件（详见《科研院202</w:t>
      </w:r>
      <w:r>
        <w:rPr>
          <w:rFonts w:hint="eastAsia" w:ascii="仿宋_GB2312" w:hAnsi="仿宋_GB2312" w:cs="仿宋_GB2312"/>
          <w:szCs w:val="32"/>
          <w:lang w:val="en-US" w:eastAsia="zh-CN"/>
        </w:rPr>
        <w:t>3</w:t>
      </w:r>
      <w:r>
        <w:rPr>
          <w:rFonts w:hint="eastAsia" w:ascii="仿宋_GB2312" w:hAnsi="仿宋_GB2312" w:cs="仿宋_GB2312"/>
          <w:szCs w:val="32"/>
        </w:rPr>
        <w:t>年公开招聘工作人员岗位信息表》）。</w:t>
      </w:r>
    </w:p>
    <w:p>
      <w:pPr>
        <w:keepNext w:val="0"/>
        <w:keepLines w:val="0"/>
        <w:pageBreakBefore w:val="0"/>
        <w:widowControl w:val="0"/>
        <w:kinsoku/>
        <w:wordWrap/>
        <w:overflowPunct/>
        <w:topLinePunct w:val="0"/>
        <w:autoSpaceDE/>
        <w:autoSpaceDN/>
        <w:bidi w:val="0"/>
        <w:adjustRightInd/>
        <w:snapToGrid/>
        <w:ind w:firstLine="650" w:firstLineChars="200"/>
        <w:textAlignment w:val="auto"/>
        <w:rPr>
          <w:rFonts w:hint="default" w:ascii="仿宋_GB2312" w:hAnsi="仿宋_GB2312" w:eastAsia="仿宋_GB2312" w:cs="仿宋_GB2312"/>
          <w:szCs w:val="32"/>
          <w:lang w:val="en-US" w:eastAsia="zh-CN"/>
        </w:rPr>
      </w:pPr>
      <w:r>
        <w:rPr>
          <w:rFonts w:hint="eastAsia" w:ascii="仿宋_GB2312" w:hAnsi="仿宋_GB2312" w:cs="仿宋_GB2312"/>
          <w:szCs w:val="32"/>
          <w:lang w:val="en-US" w:eastAsia="zh-CN"/>
        </w:rPr>
        <w:t>（九）招聘条件要求具有相关工作经历的，年限计算的截止时间为2023年7月17日。</w:t>
      </w:r>
    </w:p>
    <w:p>
      <w:pPr>
        <w:ind w:firstLine="650" w:firstLineChars="200"/>
        <w:rPr>
          <w:rFonts w:ascii="Times New Roman" w:hAnsi="Times New Roman" w:eastAsia="黑体" w:cs="Times New Roman"/>
          <w:szCs w:val="32"/>
        </w:rPr>
      </w:pPr>
      <w:r>
        <w:rPr>
          <w:rFonts w:ascii="Times New Roman" w:hAnsi="黑体" w:eastAsia="黑体" w:cs="Times New Roman"/>
          <w:szCs w:val="32"/>
        </w:rPr>
        <w:t>三、</w:t>
      </w:r>
      <w:r>
        <w:rPr>
          <w:rFonts w:hint="eastAsia" w:ascii="Times New Roman" w:hAnsi="黑体" w:eastAsia="黑体" w:cs="Times New Roman"/>
          <w:szCs w:val="32"/>
        </w:rPr>
        <w:t>招聘</w:t>
      </w:r>
      <w:r>
        <w:rPr>
          <w:rFonts w:ascii="Times New Roman" w:hAnsi="黑体" w:eastAsia="黑体" w:cs="Times New Roman"/>
          <w:szCs w:val="32"/>
        </w:rPr>
        <w:t>程序</w:t>
      </w:r>
    </w:p>
    <w:p>
      <w:pPr>
        <w:ind w:firstLine="650" w:firstLineChars="200"/>
        <w:rPr>
          <w:rFonts w:ascii="仿宋_GB2312" w:hAnsi="仿宋_GB2312" w:cs="仿宋_GB2312"/>
          <w:szCs w:val="32"/>
        </w:rPr>
      </w:pPr>
      <w:r>
        <w:rPr>
          <w:rFonts w:hint="eastAsia" w:ascii="仿宋_GB2312" w:hAnsi="仿宋_GB2312" w:cs="仿宋_GB2312"/>
          <w:szCs w:val="32"/>
        </w:rPr>
        <w:t>（一）岗位查询</w:t>
      </w:r>
    </w:p>
    <w:p>
      <w:pPr>
        <w:ind w:firstLine="650" w:firstLineChars="200"/>
        <w:rPr>
          <w:rFonts w:ascii="仿宋_GB2312" w:hAnsi="仿宋_GB2312" w:cs="仿宋_GB2312"/>
          <w:szCs w:val="32"/>
        </w:rPr>
      </w:pPr>
      <w:r>
        <w:rPr>
          <w:rFonts w:hint="eastAsia" w:ascii="仿宋_GB2312" w:hAnsi="仿宋_GB2312" w:cs="仿宋_GB2312"/>
          <w:szCs w:val="32"/>
        </w:rPr>
        <w:t>招聘的具体岗位、人数和资格条件等可通过辽宁省国资委网站、</w:t>
      </w:r>
      <w:r>
        <w:rPr>
          <w:rFonts w:hint="eastAsia" w:ascii="仿宋_GB2312" w:hAnsi="仿宋_GB2312" w:cs="仿宋_GB2312"/>
          <w:szCs w:val="32"/>
          <w:lang w:val="en-US" w:eastAsia="zh-CN"/>
        </w:rPr>
        <w:t>辽宁省交投集团网站、</w:t>
      </w:r>
      <w:r>
        <w:rPr>
          <w:rFonts w:hint="eastAsia" w:ascii="仿宋_GB2312" w:hAnsi="仿宋_GB2312" w:cs="仿宋_GB2312"/>
          <w:szCs w:val="32"/>
        </w:rPr>
        <w:t>公司网站</w:t>
      </w:r>
      <w:r>
        <w:rPr>
          <w:rFonts w:hint="eastAsia" w:ascii="仿宋_GB2312" w:hAnsi="仿宋_GB2312" w:cs="仿宋_GB2312"/>
          <w:szCs w:val="32"/>
          <w:lang w:val="en-US" w:eastAsia="zh-CN"/>
        </w:rPr>
        <w:t>和</w:t>
      </w:r>
      <w:r>
        <w:rPr>
          <w:rFonts w:hint="eastAsia" w:ascii="仿宋_GB2312" w:hAnsi="仿宋_GB2312" w:cs="仿宋_GB2312"/>
          <w:szCs w:val="32"/>
        </w:rPr>
        <w:t>智联招聘</w:t>
      </w:r>
      <w:r>
        <w:rPr>
          <w:rFonts w:hint="eastAsia" w:ascii="仿宋_GB2312" w:hAnsi="仿宋_GB2312" w:cs="仿宋_GB2312"/>
          <w:szCs w:val="32"/>
          <w:lang w:val="en-US" w:eastAsia="zh-CN"/>
        </w:rPr>
        <w:t>网站</w:t>
      </w:r>
      <w:r>
        <w:rPr>
          <w:rFonts w:hint="eastAsia" w:ascii="仿宋_GB2312" w:hAnsi="仿宋_GB2312" w:cs="仿宋_GB2312"/>
          <w:szCs w:val="32"/>
        </w:rPr>
        <w:t>进行查询。</w:t>
      </w:r>
    </w:p>
    <w:p>
      <w:pPr>
        <w:ind w:firstLine="650" w:firstLineChars="200"/>
        <w:rPr>
          <w:rFonts w:hint="default" w:ascii="仿宋_GB2312" w:hAnsi="仿宋_GB2312" w:eastAsia="仿宋_GB2312" w:cs="仿宋_GB2312"/>
          <w:szCs w:val="32"/>
          <w:lang w:val="en-US" w:eastAsia="zh-CN"/>
        </w:rPr>
      </w:pPr>
      <w:r>
        <w:rPr>
          <w:rFonts w:hint="eastAsia" w:ascii="仿宋_GB2312" w:hAnsi="仿宋_GB2312" w:cs="仿宋_GB2312"/>
          <w:szCs w:val="32"/>
        </w:rPr>
        <w:t>（二）</w:t>
      </w:r>
      <w:r>
        <w:rPr>
          <w:rFonts w:hint="eastAsia" w:ascii="仿宋_GB2312" w:hAnsi="仿宋_GB2312" w:cs="仿宋_GB2312"/>
          <w:szCs w:val="32"/>
          <w:lang w:val="en-US" w:eastAsia="zh-CN"/>
        </w:rPr>
        <w:t>投递简历</w:t>
      </w:r>
    </w:p>
    <w:p>
      <w:pPr>
        <w:ind w:firstLine="650" w:firstLineChars="200"/>
        <w:jc w:val="both"/>
        <w:rPr>
          <w:rFonts w:ascii="仿宋_GB2312" w:hAnsi="仿宋_GB2312" w:cs="仿宋_GB2312"/>
          <w:szCs w:val="32"/>
        </w:rPr>
      </w:pPr>
      <w:r>
        <w:rPr>
          <w:rFonts w:hint="eastAsia" w:ascii="仿宋_GB2312" w:hAnsi="仿宋_GB2312" w:cs="仿宋_GB2312"/>
          <w:szCs w:val="32"/>
        </w:rPr>
        <w:t>应聘者将简历投递到</w:t>
      </w:r>
      <w:r>
        <w:rPr>
          <w:rFonts w:hint="eastAsia" w:ascii="仿宋_GB2312" w:hAnsi="仿宋_GB2312" w:cs="仿宋_GB2312"/>
          <w:szCs w:val="32"/>
          <w:lang w:val="en-US" w:eastAsia="zh-CN"/>
        </w:rPr>
        <w:t>指定网站</w:t>
      </w:r>
      <w:r>
        <w:rPr>
          <w:rFonts w:hint="eastAsia" w:ascii="仿宋_GB2312" w:hAnsi="仿宋_GB2312" w:cs="仿宋_GB2312"/>
          <w:szCs w:val="32"/>
        </w:rPr>
        <w:t>（</w:t>
      </w:r>
      <w:r>
        <w:rPr>
          <w:rFonts w:hint="eastAsia" w:ascii="仿宋_GB2312" w:hAnsi="仿宋_GB2312" w:cs="仿宋_GB2312"/>
          <w:szCs w:val="32"/>
          <w:lang w:val="en-US" w:eastAsia="zh-CN"/>
        </w:rPr>
        <w:t>https://landing.zhaopin.com</w:t>
      </w:r>
      <w:r>
        <w:rPr>
          <w:rFonts w:hint="eastAsia" w:ascii="仿宋_GB2312" w:hAnsi="仿宋_GB2312" w:cs="仿宋_GB2312"/>
          <w:szCs w:val="32"/>
        </w:rPr>
        <w:t>）</w:t>
      </w:r>
      <w:r>
        <w:rPr>
          <w:rFonts w:hint="eastAsia" w:ascii="仿宋_GB2312" w:hAnsi="仿宋_GB2312" w:cs="仿宋_GB2312"/>
          <w:szCs w:val="32"/>
          <w:lang w:val="en-US" w:eastAsia="zh-CN"/>
        </w:rPr>
        <w:t>，</w:t>
      </w:r>
      <w:r>
        <w:rPr>
          <w:rFonts w:hint="eastAsia" w:ascii="仿宋_GB2312" w:hAnsi="仿宋_GB2312" w:cs="仿宋_GB2312"/>
          <w:szCs w:val="32"/>
        </w:rPr>
        <w:t>不接受现场报名，投递请注意以下事项：</w:t>
      </w:r>
    </w:p>
    <w:p>
      <w:pPr>
        <w:widowControl/>
        <w:ind w:firstLine="650" w:firstLineChars="200"/>
        <w:rPr>
          <w:rFonts w:ascii="仿宋_GB2312" w:hAnsi="仿宋_GB2312" w:cs="仿宋_GB2312"/>
          <w:highlight w:val="none"/>
        </w:rPr>
      </w:pPr>
      <w:r>
        <w:rPr>
          <w:rFonts w:hint="eastAsia" w:ascii="仿宋_GB2312" w:hAnsi="仿宋_GB2312" w:cs="仿宋_GB2312"/>
          <w:szCs w:val="32"/>
        </w:rPr>
        <w:t>1. 投递的简历必须填写完整，例如无本人电子照片、无工作经历等均属无效简历。报名截止日期为202</w:t>
      </w:r>
      <w:r>
        <w:rPr>
          <w:rFonts w:hint="eastAsia" w:ascii="仿宋_GB2312" w:hAnsi="仿宋_GB2312" w:cs="仿宋_GB2312"/>
          <w:szCs w:val="32"/>
          <w:lang w:val="en-US" w:eastAsia="zh-CN"/>
        </w:rPr>
        <w:t>3</w:t>
      </w:r>
      <w:r>
        <w:rPr>
          <w:rFonts w:hint="eastAsia" w:ascii="仿宋_GB2312" w:hAnsi="仿宋_GB2312" w:cs="仿宋_GB2312"/>
          <w:szCs w:val="32"/>
        </w:rPr>
        <w:t>年</w:t>
      </w:r>
      <w:r>
        <w:rPr>
          <w:rFonts w:hint="eastAsia" w:ascii="仿宋_GB2312" w:hAnsi="仿宋_GB2312" w:cs="仿宋_GB2312"/>
          <w:szCs w:val="32"/>
          <w:highlight w:val="none"/>
          <w:lang w:val="en-US" w:eastAsia="zh-CN"/>
        </w:rPr>
        <w:t>7</w:t>
      </w:r>
      <w:r>
        <w:rPr>
          <w:rFonts w:hint="eastAsia" w:ascii="仿宋_GB2312" w:hAnsi="仿宋_GB2312" w:cs="仿宋_GB2312"/>
          <w:szCs w:val="32"/>
          <w:highlight w:val="none"/>
        </w:rPr>
        <w:t>月</w:t>
      </w:r>
      <w:r>
        <w:rPr>
          <w:rFonts w:hint="eastAsia" w:ascii="仿宋_GB2312" w:hAnsi="仿宋_GB2312" w:cs="仿宋_GB2312"/>
          <w:szCs w:val="32"/>
          <w:highlight w:val="none"/>
          <w:lang w:val="en-US" w:eastAsia="zh-CN"/>
        </w:rPr>
        <w:t>17</w:t>
      </w:r>
      <w:r>
        <w:rPr>
          <w:rFonts w:hint="eastAsia" w:ascii="仿宋_GB2312" w:hAnsi="仿宋_GB2312" w:cs="仿宋_GB2312"/>
          <w:szCs w:val="32"/>
          <w:highlight w:val="none"/>
        </w:rPr>
        <w:t>日。</w:t>
      </w:r>
    </w:p>
    <w:p>
      <w:pPr>
        <w:ind w:firstLine="650" w:firstLineChars="200"/>
        <w:rPr>
          <w:rFonts w:hint="eastAsia" w:ascii="仿宋_GB2312" w:hAnsi="仿宋_GB2312" w:cs="仿宋_GB2312"/>
          <w:szCs w:val="32"/>
        </w:rPr>
      </w:pPr>
      <w:r>
        <w:rPr>
          <w:rFonts w:hint="eastAsia" w:ascii="仿宋_GB2312" w:hAnsi="仿宋_GB2312" w:cs="仿宋_GB2312"/>
          <w:szCs w:val="32"/>
          <w:highlight w:val="none"/>
        </w:rPr>
        <w:t>2. 投递简历期间，公司将对应聘人员提交的简历进行审查。对符合报名资格条件人员的基本情况与应聘岗位进行匹配性筛选，择优选择</w:t>
      </w:r>
      <w:r>
        <w:rPr>
          <w:rFonts w:hint="eastAsia" w:ascii="仿宋_GB2312" w:hAnsi="仿宋_GB2312" w:cs="仿宋_GB2312"/>
          <w:szCs w:val="32"/>
          <w:highlight w:val="none"/>
          <w:lang w:val="en-US" w:eastAsia="zh-CN"/>
        </w:rPr>
        <w:t>并按照1:3的比例</w:t>
      </w:r>
      <w:r>
        <w:rPr>
          <w:rFonts w:hint="eastAsia" w:ascii="仿宋_GB2312" w:hAnsi="仿宋_GB2312" w:cs="仿宋_GB2312"/>
          <w:szCs w:val="32"/>
          <w:highlight w:val="none"/>
        </w:rPr>
        <w:t>确定</w:t>
      </w:r>
      <w:r>
        <w:rPr>
          <w:rFonts w:hint="eastAsia" w:ascii="仿宋_GB2312" w:hAnsi="仿宋_GB2312" w:cs="仿宋_GB2312"/>
          <w:szCs w:val="32"/>
          <w:highlight w:val="none"/>
          <w:lang w:val="en-US" w:eastAsia="zh-CN"/>
        </w:rPr>
        <w:t>参加各岗位面试</w:t>
      </w:r>
      <w:r>
        <w:rPr>
          <w:rFonts w:hint="eastAsia" w:ascii="仿宋_GB2312" w:hAnsi="仿宋_GB2312" w:cs="仿宋_GB2312"/>
          <w:szCs w:val="32"/>
          <w:highlight w:val="none"/>
        </w:rPr>
        <w:t>人选。</w:t>
      </w:r>
      <w:r>
        <w:rPr>
          <w:rFonts w:hint="eastAsia" w:ascii="仿宋_GB2312" w:hAnsi="仿宋_GB2312" w:cs="仿宋_GB2312"/>
          <w:szCs w:val="32"/>
        </w:rPr>
        <w:t>如岗位招聘人数与符合资格条件的应聘人员比例达不</w:t>
      </w:r>
      <w:r>
        <w:rPr>
          <w:rFonts w:hint="eastAsia" w:ascii="仿宋_GB2312" w:hAnsi="仿宋_GB2312" w:cs="仿宋_GB2312"/>
          <w:szCs w:val="32"/>
          <w:highlight w:val="none"/>
        </w:rPr>
        <w:t>到1:</w:t>
      </w:r>
      <w:r>
        <w:rPr>
          <w:rFonts w:hint="eastAsia" w:ascii="仿宋_GB2312" w:hAnsi="仿宋_GB2312" w:cs="仿宋_GB2312"/>
          <w:szCs w:val="32"/>
          <w:highlight w:val="none"/>
          <w:lang w:val="en-US" w:eastAsia="zh-CN"/>
        </w:rPr>
        <w:t>2</w:t>
      </w:r>
      <w:r>
        <w:rPr>
          <w:rFonts w:hint="eastAsia" w:ascii="仿宋_GB2312" w:hAnsi="仿宋_GB2312" w:cs="仿宋_GB2312"/>
          <w:szCs w:val="32"/>
          <w:highlight w:val="none"/>
        </w:rPr>
        <w:t>，视为该</w:t>
      </w:r>
      <w:r>
        <w:rPr>
          <w:rFonts w:hint="eastAsia" w:ascii="仿宋_GB2312" w:hAnsi="仿宋_GB2312" w:cs="仿宋_GB2312"/>
          <w:szCs w:val="32"/>
        </w:rPr>
        <w:t>岗位不能形成有效竞争，将取消或削减该岗位的招聘。</w:t>
      </w:r>
    </w:p>
    <w:p>
      <w:pPr>
        <w:ind w:firstLine="650" w:firstLineChars="200"/>
        <w:rPr>
          <w:rFonts w:hint="default" w:ascii="仿宋_GB2312" w:hAnsi="仿宋_GB2312" w:eastAsia="仿宋_GB2312" w:cs="仿宋_GB2312"/>
          <w:szCs w:val="32"/>
          <w:lang w:val="en-US" w:eastAsia="zh-CN"/>
        </w:rPr>
      </w:pPr>
      <w:r>
        <w:rPr>
          <w:rFonts w:hint="eastAsia" w:ascii="仿宋_GB2312" w:hAnsi="仿宋_GB2312" w:cs="仿宋_GB2312"/>
          <w:szCs w:val="32"/>
          <w:lang w:val="en-US" w:eastAsia="zh-CN"/>
        </w:rPr>
        <w:t>3.每名应聘人员只能应聘一个招考岗位。应聘人员报名与考试时使用的身份证件必须一致。</w:t>
      </w:r>
    </w:p>
    <w:p>
      <w:pPr>
        <w:pStyle w:val="9"/>
        <w:spacing w:before="0" w:beforeAutospacing="0" w:after="0" w:afterAutospacing="0"/>
        <w:ind w:firstLine="65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 应聘实行诚信承诺制。投递简历时，须如实提交有关信息，</w:t>
      </w:r>
      <w:r>
        <w:rPr>
          <w:rFonts w:hint="eastAsia" w:ascii="仿宋_GB2312" w:hAnsi="仿宋_GB2312" w:eastAsia="仿宋_GB2312" w:cs="仿宋_GB2312"/>
          <w:kern w:val="2"/>
          <w:sz w:val="32"/>
          <w:szCs w:val="32"/>
          <w:lang w:val="en-US" w:eastAsia="zh-CN"/>
        </w:rPr>
        <w:t>资格审查工作贯穿招聘工作全过程，</w:t>
      </w:r>
      <w:r>
        <w:rPr>
          <w:rFonts w:hint="eastAsia" w:ascii="仿宋_GB2312" w:hAnsi="仿宋_GB2312" w:eastAsia="仿宋_GB2312" w:cs="仿宋_GB2312"/>
          <w:kern w:val="2"/>
          <w:sz w:val="32"/>
          <w:szCs w:val="32"/>
        </w:rPr>
        <w:t>凡弄虚作假或与招考岗位要求资格条件不符的，一经查实，一律取消录用资格。</w:t>
      </w:r>
    </w:p>
    <w:p>
      <w:pPr>
        <w:pStyle w:val="9"/>
        <w:spacing w:before="0" w:beforeAutospacing="0" w:after="0" w:afterAutospacing="0"/>
        <w:ind w:firstLine="650" w:firstLineChars="200"/>
        <w:jc w:val="both"/>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（三）资格现场审查与面试</w:t>
      </w:r>
    </w:p>
    <w:p>
      <w:pPr>
        <w:ind w:firstLine="650" w:firstLineChars="200"/>
        <w:rPr>
          <w:rFonts w:ascii="仿宋_GB2312" w:hAnsi="仿宋_GB2312" w:cs="仿宋_GB2312"/>
          <w:szCs w:val="32"/>
          <w:highlight w:val="yellow"/>
        </w:rPr>
      </w:pPr>
      <w:r>
        <w:rPr>
          <w:rFonts w:hint="eastAsia" w:ascii="仿宋_GB2312" w:hAnsi="仿宋_GB2312" w:cs="仿宋_GB2312"/>
          <w:szCs w:val="32"/>
        </w:rPr>
        <w:t>公司将对进入面试范围人员进行资格</w:t>
      </w:r>
      <w:r>
        <w:rPr>
          <w:rFonts w:hint="eastAsia" w:ascii="仿宋_GB2312" w:hAnsi="仿宋_GB2312" w:cs="仿宋_GB2312"/>
          <w:szCs w:val="32"/>
          <w:lang w:val="en-US" w:eastAsia="zh-CN"/>
        </w:rPr>
        <w:t>现场</w:t>
      </w:r>
      <w:r>
        <w:rPr>
          <w:rFonts w:hint="eastAsia" w:ascii="仿宋_GB2312" w:hAnsi="仿宋_GB2312" w:cs="仿宋_GB2312"/>
          <w:szCs w:val="32"/>
        </w:rPr>
        <w:t>审查</w:t>
      </w:r>
      <w:r>
        <w:rPr>
          <w:rFonts w:hint="eastAsia" w:ascii="仿宋_GB2312" w:hAnsi="仿宋_GB2312" w:cs="仿宋_GB2312"/>
          <w:szCs w:val="32"/>
          <w:lang w:eastAsia="zh-CN"/>
        </w:rPr>
        <w:t>，</w:t>
      </w:r>
      <w:r>
        <w:rPr>
          <w:rFonts w:hint="eastAsia" w:ascii="仿宋_GB2312" w:hAnsi="仿宋_GB2312" w:cs="仿宋_GB2312"/>
          <w:szCs w:val="32"/>
          <w:lang w:val="en-US" w:eastAsia="zh-CN"/>
        </w:rPr>
        <w:t>审查范围包括</w:t>
      </w:r>
      <w:r>
        <w:rPr>
          <w:rFonts w:hint="eastAsia" w:ascii="仿宋_GB2312" w:hAnsi="仿宋_GB2312" w:cs="仿宋_GB2312"/>
          <w:szCs w:val="32"/>
          <w:highlight w:val="none"/>
        </w:rPr>
        <w:t>应聘者本人及其身</w:t>
      </w:r>
      <w:r>
        <w:rPr>
          <w:rFonts w:hint="eastAsia" w:ascii="仿宋_GB2312" w:hAnsi="仿宋_GB2312" w:cs="仿宋_GB2312"/>
          <w:szCs w:val="32"/>
        </w:rPr>
        <w:t>份证件</w:t>
      </w:r>
      <w:r>
        <w:rPr>
          <w:rFonts w:hint="eastAsia" w:ascii="仿宋_GB2312" w:hAnsi="仿宋_GB2312" w:cs="仿宋_GB2312"/>
          <w:szCs w:val="32"/>
          <w:lang w:eastAsia="zh-CN"/>
        </w:rPr>
        <w:t>（</w:t>
      </w:r>
      <w:r>
        <w:rPr>
          <w:rFonts w:hint="eastAsia" w:ascii="仿宋_GB2312" w:hAnsi="仿宋_GB2312" w:cs="仿宋_GB2312"/>
          <w:szCs w:val="32"/>
          <w:lang w:val="en-US" w:eastAsia="zh-CN"/>
        </w:rPr>
        <w:t>身份证、学生证、工作证等</w:t>
      </w:r>
      <w:r>
        <w:rPr>
          <w:rFonts w:hint="eastAsia" w:ascii="仿宋_GB2312" w:hAnsi="仿宋_GB2312" w:cs="仿宋_GB2312"/>
          <w:szCs w:val="32"/>
          <w:lang w:eastAsia="zh-CN"/>
        </w:rPr>
        <w:t>）</w:t>
      </w:r>
      <w:r>
        <w:rPr>
          <w:rFonts w:hint="eastAsia" w:ascii="仿宋_GB2312" w:hAnsi="仿宋_GB2312" w:cs="仿宋_GB2312"/>
          <w:szCs w:val="32"/>
          <w:lang w:val="en-US" w:eastAsia="zh-CN"/>
        </w:rPr>
        <w:t>原件、</w:t>
      </w:r>
      <w:r>
        <w:rPr>
          <w:rFonts w:hint="eastAsia" w:ascii="仿宋_GB2312" w:hAnsi="仿宋_GB2312" w:cs="仿宋_GB2312"/>
          <w:szCs w:val="32"/>
        </w:rPr>
        <w:t>毕业证</w:t>
      </w:r>
      <w:r>
        <w:rPr>
          <w:rFonts w:hint="eastAsia" w:ascii="仿宋_GB2312" w:hAnsi="仿宋_GB2312" w:cs="仿宋_GB2312"/>
          <w:szCs w:val="32"/>
          <w:lang w:eastAsia="zh-CN"/>
        </w:rPr>
        <w:t>（</w:t>
      </w:r>
      <w:r>
        <w:rPr>
          <w:rFonts w:hint="eastAsia" w:ascii="仿宋_GB2312" w:hAnsi="仿宋_GB2312" w:cs="仿宋_GB2312"/>
          <w:szCs w:val="32"/>
          <w:lang w:val="en-US" w:eastAsia="zh-CN"/>
        </w:rPr>
        <w:t>学位证</w:t>
      </w:r>
      <w:r>
        <w:rPr>
          <w:rFonts w:hint="eastAsia" w:ascii="仿宋_GB2312" w:hAnsi="仿宋_GB2312" w:cs="仿宋_GB2312"/>
          <w:szCs w:val="32"/>
          <w:lang w:eastAsia="zh-CN"/>
        </w:rPr>
        <w:t>）</w:t>
      </w:r>
      <w:r>
        <w:rPr>
          <w:rFonts w:hint="eastAsia" w:ascii="仿宋_GB2312" w:hAnsi="仿宋_GB2312" w:cs="仿宋_GB2312"/>
          <w:szCs w:val="32"/>
          <w:lang w:val="en-US" w:eastAsia="zh-CN"/>
        </w:rPr>
        <w:t>原件</w:t>
      </w:r>
      <w:r>
        <w:rPr>
          <w:rFonts w:hint="eastAsia" w:ascii="仿宋_GB2312" w:hAnsi="仿宋_GB2312" w:cs="仿宋_GB2312"/>
          <w:szCs w:val="32"/>
        </w:rPr>
        <w:t>、职称</w:t>
      </w:r>
      <w:r>
        <w:rPr>
          <w:rFonts w:hint="eastAsia" w:ascii="仿宋_GB2312" w:hAnsi="仿宋_GB2312" w:cs="仿宋_GB2312"/>
          <w:szCs w:val="32"/>
          <w:lang w:val="en-US" w:eastAsia="zh-CN"/>
        </w:rPr>
        <w:t>证（职业资格证）原件</w:t>
      </w:r>
      <w:r>
        <w:rPr>
          <w:rFonts w:hint="eastAsia" w:ascii="仿宋_GB2312" w:hAnsi="仿宋_GB2312" w:cs="仿宋_GB2312"/>
          <w:szCs w:val="32"/>
        </w:rPr>
        <w:t>等材料</w:t>
      </w:r>
      <w:r>
        <w:rPr>
          <w:rFonts w:hint="eastAsia" w:ascii="仿宋_GB2312" w:hAnsi="仿宋_GB2312" w:cs="仿宋_GB2312"/>
          <w:szCs w:val="32"/>
          <w:lang w:eastAsia="zh-CN"/>
        </w:rPr>
        <w:t>。</w:t>
      </w:r>
      <w:r>
        <w:rPr>
          <w:rFonts w:hint="eastAsia" w:ascii="仿宋_GB2312" w:hAnsi="仿宋_GB2312" w:cs="仿宋_GB2312"/>
          <w:szCs w:val="32"/>
        </w:rPr>
        <w:t>审查通过后，进行</w:t>
      </w:r>
      <w:r>
        <w:rPr>
          <w:rFonts w:hint="eastAsia" w:ascii="仿宋_GB2312" w:hAnsi="仿宋_GB2312" w:cs="仿宋_GB2312"/>
          <w:szCs w:val="32"/>
          <w:lang w:val="en-US" w:eastAsia="zh-CN"/>
        </w:rPr>
        <w:t>现场</w:t>
      </w:r>
      <w:r>
        <w:rPr>
          <w:rFonts w:hint="eastAsia" w:ascii="仿宋_GB2312" w:hAnsi="仿宋_GB2312" w:cs="仿宋_GB2312"/>
          <w:szCs w:val="32"/>
        </w:rPr>
        <w:t>面试</w:t>
      </w:r>
      <w:r>
        <w:rPr>
          <w:rFonts w:hint="eastAsia" w:ascii="仿宋_GB2312" w:hAnsi="仿宋_GB2312" w:cs="仿宋_GB2312"/>
          <w:szCs w:val="32"/>
          <w:lang w:eastAsia="zh-CN"/>
        </w:rPr>
        <w:t>，</w:t>
      </w:r>
      <w:r>
        <w:rPr>
          <w:rFonts w:hint="eastAsia" w:ascii="仿宋_GB2312" w:hAnsi="仿宋_GB2312" w:cs="仿宋_GB2312"/>
          <w:szCs w:val="32"/>
        </w:rPr>
        <w:t>面试后根据面试评分</w:t>
      </w:r>
      <w:r>
        <w:rPr>
          <w:rFonts w:hint="eastAsia" w:ascii="仿宋_GB2312" w:hAnsi="仿宋_GB2312" w:cs="仿宋_GB2312"/>
          <w:szCs w:val="32"/>
          <w:highlight w:val="none"/>
        </w:rPr>
        <w:t>成绩从</w:t>
      </w:r>
      <w:r>
        <w:rPr>
          <w:rFonts w:hint="eastAsia" w:ascii="仿宋_GB2312" w:hAnsi="仿宋_GB2312" w:cs="仿宋_GB2312"/>
          <w:szCs w:val="32"/>
        </w:rPr>
        <w:t>高到低的顺序筛选出拟聘人选。</w:t>
      </w:r>
    </w:p>
    <w:p>
      <w:pPr>
        <w:keepNext w:val="0"/>
        <w:keepLines w:val="0"/>
        <w:pageBreakBefore w:val="0"/>
        <w:widowControl w:val="0"/>
        <w:numPr>
          <w:ilvl w:val="0"/>
          <w:numId w:val="0"/>
        </w:numPr>
        <w:kinsoku/>
        <w:wordWrap/>
        <w:overflowPunct/>
        <w:topLinePunct w:val="0"/>
        <w:autoSpaceDE/>
        <w:autoSpaceDN/>
        <w:bidi w:val="0"/>
        <w:adjustRightInd/>
        <w:snapToGrid/>
        <w:ind w:firstLine="650" w:firstLineChars="200"/>
        <w:textAlignment w:val="auto"/>
        <w:rPr>
          <w:rFonts w:hint="eastAsia" w:ascii="仿宋_GB2312" w:hAnsi="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四</w:t>
      </w:r>
      <w:r>
        <w:rPr>
          <w:rFonts w:hint="eastAsia" w:ascii="仿宋_GB2312" w:hAnsi="仿宋_GB2312" w:cs="仿宋_GB2312"/>
          <w:szCs w:val="32"/>
          <w:lang w:eastAsia="zh-CN"/>
        </w:rPr>
        <w:t>）</w:t>
      </w:r>
      <w:r>
        <w:rPr>
          <w:rFonts w:hint="eastAsia" w:ascii="仿宋_GB2312" w:hAnsi="仿宋_GB2312" w:cs="仿宋_GB2312"/>
          <w:szCs w:val="32"/>
        </w:rPr>
        <w:t>体检</w:t>
      </w:r>
    </w:p>
    <w:p>
      <w:pPr>
        <w:keepNext w:val="0"/>
        <w:keepLines w:val="0"/>
        <w:pageBreakBefore w:val="0"/>
        <w:widowControl w:val="0"/>
        <w:numPr>
          <w:ilvl w:val="0"/>
          <w:numId w:val="0"/>
        </w:numPr>
        <w:kinsoku/>
        <w:wordWrap/>
        <w:overflowPunct/>
        <w:topLinePunct w:val="0"/>
        <w:autoSpaceDE/>
        <w:autoSpaceDN/>
        <w:bidi w:val="0"/>
        <w:adjustRightInd/>
        <w:snapToGrid/>
        <w:ind w:firstLine="650" w:firstLineChars="200"/>
        <w:textAlignment w:val="auto"/>
        <w:rPr>
          <w:rFonts w:ascii="仿宋_GB2312" w:hAnsi="仿宋_GB2312" w:cs="仿宋_GB2312"/>
          <w:szCs w:val="32"/>
        </w:rPr>
      </w:pPr>
      <w:r>
        <w:rPr>
          <w:rFonts w:hint="eastAsia" w:ascii="仿宋_GB2312" w:hAnsi="仿宋_GB2312" w:cs="仿宋_GB2312"/>
          <w:szCs w:val="32"/>
        </w:rPr>
        <w:t>按照招聘计划1：1的比例确定参加体检人员</w:t>
      </w:r>
      <w:r>
        <w:rPr>
          <w:rFonts w:hint="eastAsia" w:ascii="仿宋_GB2312" w:hAnsi="仿宋_GB2312" w:cs="仿宋_GB2312"/>
          <w:szCs w:val="32"/>
          <w:lang w:eastAsia="zh-CN"/>
        </w:rPr>
        <w:t>，</w:t>
      </w:r>
      <w:r>
        <w:rPr>
          <w:rFonts w:hint="eastAsia" w:ascii="仿宋_GB2312" w:hAnsi="仿宋_GB2312" w:cs="仿宋_GB2312"/>
          <w:szCs w:val="32"/>
        </w:rPr>
        <w:t>体检在指定医院进行，体检费用自理</w:t>
      </w:r>
      <w:r>
        <w:rPr>
          <w:rFonts w:hint="eastAsia" w:ascii="仿宋_GB2312" w:hAnsi="仿宋_GB2312" w:cs="仿宋_GB2312"/>
          <w:szCs w:val="32"/>
          <w:lang w:eastAsia="zh-CN"/>
        </w:rPr>
        <w:t>，</w:t>
      </w:r>
      <w:r>
        <w:rPr>
          <w:rFonts w:hint="eastAsia" w:ascii="仿宋_GB2312" w:hAnsi="仿宋_GB2312" w:cs="仿宋_GB2312"/>
          <w:szCs w:val="32"/>
        </w:rPr>
        <w:t>体检不合格者或放弃体检者，不予聘用。根据需要，</w:t>
      </w:r>
      <w:r>
        <w:rPr>
          <w:rFonts w:hint="eastAsia" w:ascii="仿宋_GB2312" w:hAnsi="仿宋_GB2312" w:cs="仿宋_GB2312"/>
          <w:szCs w:val="32"/>
          <w:lang w:val="en-US" w:eastAsia="zh-CN"/>
        </w:rPr>
        <w:t>考察</w:t>
      </w:r>
      <w:r>
        <w:rPr>
          <w:rFonts w:hint="eastAsia" w:ascii="仿宋_GB2312" w:hAnsi="仿宋_GB2312" w:cs="仿宋_GB2312"/>
          <w:szCs w:val="32"/>
        </w:rPr>
        <w:t>与体检环节的先后次序可以进行适当调整。</w:t>
      </w:r>
    </w:p>
    <w:p>
      <w:pPr>
        <w:ind w:firstLine="650" w:firstLineChars="200"/>
        <w:rPr>
          <w:rFonts w:hint="default" w:ascii="仿宋_GB2312" w:hAnsi="仿宋_GB2312" w:eastAsia="仿宋_GB2312" w:cs="仿宋_GB2312"/>
          <w:szCs w:val="32"/>
          <w:lang w:val="en-US" w:eastAsia="zh-CN"/>
        </w:rPr>
      </w:pPr>
      <w:r>
        <w:rPr>
          <w:rFonts w:hint="eastAsia" w:ascii="仿宋_GB2312" w:hAnsi="仿宋_GB2312" w:cs="仿宋_GB2312"/>
          <w:szCs w:val="32"/>
        </w:rPr>
        <w:t>（</w:t>
      </w:r>
      <w:r>
        <w:rPr>
          <w:rFonts w:hint="eastAsia" w:ascii="仿宋_GB2312" w:hAnsi="仿宋_GB2312" w:cs="仿宋_GB2312"/>
          <w:szCs w:val="32"/>
          <w:lang w:val="en-US" w:eastAsia="zh-CN"/>
        </w:rPr>
        <w:t>五</w:t>
      </w:r>
      <w:r>
        <w:rPr>
          <w:rFonts w:hint="eastAsia" w:ascii="仿宋_GB2312" w:hAnsi="仿宋_GB2312" w:cs="仿宋_GB2312"/>
          <w:szCs w:val="32"/>
        </w:rPr>
        <w:t>）</w:t>
      </w:r>
      <w:r>
        <w:rPr>
          <w:rFonts w:hint="eastAsia" w:ascii="仿宋_GB2312" w:hAnsi="仿宋_GB2312" w:cs="仿宋_GB2312"/>
          <w:szCs w:val="32"/>
          <w:lang w:val="en-US" w:eastAsia="zh-CN"/>
        </w:rPr>
        <w:t>考察</w:t>
      </w:r>
    </w:p>
    <w:p>
      <w:pPr>
        <w:ind w:firstLine="650" w:firstLineChars="200"/>
        <w:rPr>
          <w:rFonts w:ascii="仿宋_GB2312" w:hAnsi="仿宋_GB2312" w:cs="仿宋_GB2312"/>
          <w:szCs w:val="32"/>
        </w:rPr>
      </w:pPr>
      <w:r>
        <w:rPr>
          <w:rFonts w:hint="eastAsia" w:ascii="仿宋_GB2312" w:hAnsi="仿宋_GB2312" w:cs="仿宋_GB2312"/>
          <w:szCs w:val="32"/>
        </w:rPr>
        <w:t>拟聘人员需提供原单位出具的盖有公章的现实表现材料或公安机关出具的无违法记录证明。</w:t>
      </w:r>
    </w:p>
    <w:p>
      <w:pPr>
        <w:ind w:firstLine="650" w:firstLineChars="200"/>
        <w:rPr>
          <w:rFonts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szCs w:val="32"/>
          <w:lang w:val="en-US" w:eastAsia="zh-CN"/>
        </w:rPr>
        <w:t>六</w:t>
      </w:r>
      <w:r>
        <w:rPr>
          <w:rFonts w:hint="eastAsia" w:ascii="仿宋_GB2312" w:hAnsi="仿宋_GB2312" w:cs="仿宋_GB2312"/>
          <w:szCs w:val="32"/>
        </w:rPr>
        <w:t>）公示</w:t>
      </w:r>
    </w:p>
    <w:p>
      <w:pPr>
        <w:ind w:firstLine="650" w:firstLineChars="200"/>
        <w:rPr>
          <w:rFonts w:hint="eastAsia" w:ascii="仿宋_GB2312" w:hAnsi="仿宋_GB2312" w:cs="仿宋_GB2312"/>
          <w:szCs w:val="32"/>
        </w:rPr>
      </w:pPr>
      <w:r>
        <w:rPr>
          <w:rFonts w:hint="eastAsia" w:ascii="仿宋_GB2312" w:hAnsi="仿宋_GB2312" w:cs="仿宋_GB2312"/>
          <w:szCs w:val="32"/>
        </w:rPr>
        <w:t>拟聘用人选确定后，在辽宁省国资委网站、</w:t>
      </w:r>
      <w:r>
        <w:rPr>
          <w:rFonts w:hint="eastAsia" w:ascii="仿宋_GB2312" w:hAnsi="仿宋_GB2312" w:cs="仿宋_GB2312"/>
          <w:szCs w:val="32"/>
          <w:lang w:val="en-US" w:eastAsia="zh-CN"/>
        </w:rPr>
        <w:t>辽宁省交投集团网站和</w:t>
      </w:r>
      <w:r>
        <w:rPr>
          <w:rFonts w:hint="eastAsia" w:ascii="仿宋_GB2312" w:hAnsi="仿宋_GB2312" w:cs="仿宋_GB2312"/>
          <w:szCs w:val="32"/>
        </w:rPr>
        <w:t>公</w:t>
      </w:r>
      <w:r>
        <w:rPr>
          <w:rFonts w:hint="eastAsia" w:ascii="仿宋_GB2312" w:hAnsi="仿宋_GB2312" w:cs="仿宋_GB2312"/>
          <w:szCs w:val="32"/>
          <w:highlight w:val="none"/>
        </w:rPr>
        <w:t>司网站进</w:t>
      </w:r>
      <w:r>
        <w:rPr>
          <w:rFonts w:hint="eastAsia" w:ascii="仿宋_GB2312" w:hAnsi="仿宋_GB2312" w:cs="仿宋_GB2312"/>
          <w:szCs w:val="32"/>
        </w:rPr>
        <w:t>行公示，公示期为5个工作日。公示期满没有问题反映的或反映问题不影响聘用的，按规定办理聘用手续，实行试用期考核制度，试用期六个月，试用期考核合格者予以转正。</w:t>
      </w:r>
    </w:p>
    <w:p>
      <w:pPr>
        <w:ind w:firstLine="650" w:firstLineChars="200"/>
        <w:rPr>
          <w:rFonts w:ascii="Times New Roman" w:hAnsi="Times New Roman" w:eastAsia="黑体" w:cs="Times New Roman"/>
          <w:szCs w:val="32"/>
        </w:rPr>
      </w:pPr>
      <w:r>
        <w:rPr>
          <w:rFonts w:ascii="Times New Roman" w:hAnsi="黑体" w:eastAsia="黑体" w:cs="Times New Roman"/>
          <w:szCs w:val="32"/>
        </w:rPr>
        <w:t>四、薪酬待遇</w:t>
      </w:r>
    </w:p>
    <w:p>
      <w:pPr>
        <w:ind w:firstLine="650" w:firstLineChars="200"/>
        <w:rPr>
          <w:rFonts w:ascii="Times New Roman" w:hAnsi="Times New Roman" w:cs="Times New Roman"/>
          <w:szCs w:val="32"/>
        </w:rPr>
      </w:pPr>
      <w:r>
        <w:rPr>
          <w:rFonts w:hint="eastAsia" w:ascii="Times New Roman" w:hAnsi="Times New Roman" w:cs="Times New Roman"/>
          <w:szCs w:val="32"/>
        </w:rPr>
        <w:t>公司</w:t>
      </w:r>
      <w:r>
        <w:rPr>
          <w:rFonts w:ascii="Times New Roman" w:hAnsi="仿宋_GB2312" w:cs="Times New Roman"/>
          <w:szCs w:val="32"/>
        </w:rPr>
        <w:t>提供具有竞争力的薪酬待遇，同时提供健康体检、取暖费补贴、全额六险二金（</w:t>
      </w:r>
      <w:r>
        <w:rPr>
          <w:rFonts w:hint="eastAsia" w:ascii="Times New Roman" w:hAnsi="仿宋_GB2312" w:cs="Times New Roman"/>
          <w:szCs w:val="32"/>
        </w:rPr>
        <w:t>五险一金、</w:t>
      </w:r>
      <w:r>
        <w:rPr>
          <w:rFonts w:ascii="Times New Roman" w:hAnsi="仿宋_GB2312" w:cs="Times New Roman"/>
          <w:szCs w:val="32"/>
        </w:rPr>
        <w:t>补充医疗保险、企业年金）、带薪年休假、工作餐、节日关怀等丰厚的福利待遇。</w:t>
      </w:r>
    </w:p>
    <w:p>
      <w:pPr>
        <w:numPr>
          <w:ilvl w:val="0"/>
          <w:numId w:val="1"/>
        </w:numPr>
        <w:ind w:firstLine="650" w:firstLineChars="200"/>
        <w:rPr>
          <w:rFonts w:ascii="Times New Roman" w:hAnsi="黑体" w:eastAsia="黑体" w:cs="Times New Roman"/>
          <w:szCs w:val="32"/>
        </w:rPr>
      </w:pPr>
      <w:r>
        <w:rPr>
          <w:rFonts w:ascii="Times New Roman" w:hAnsi="黑体" w:eastAsia="黑体" w:cs="Times New Roman"/>
          <w:szCs w:val="32"/>
        </w:rPr>
        <w:t>注意事项</w:t>
      </w:r>
    </w:p>
    <w:p>
      <w:pPr>
        <w:ind w:firstLine="650" w:firstLineChars="200"/>
        <w:rPr>
          <w:rFonts w:ascii="Times New Roman" w:hAnsi="黑体" w:eastAsia="黑体" w:cs="Times New Roman"/>
          <w:szCs w:val="32"/>
        </w:rPr>
      </w:pPr>
      <w:r>
        <w:rPr>
          <w:rFonts w:hint="eastAsia" w:ascii="仿宋_GB2312" w:hAnsi="仿宋_GB2312" w:cs="仿宋_GB2312"/>
          <w:szCs w:val="32"/>
        </w:rPr>
        <w:t>（一）已取得较高层次学历的应聘人员，在应聘较低学历层次要求为起点的岗位时，其较高层次学历所学专业与招聘岗位要求有所差别，但其较低层次学历所学专业符合招聘岗位专业要求的，视为符合招聘岗位所需专业条件要求。</w:t>
      </w:r>
    </w:p>
    <w:p>
      <w:pPr>
        <w:ind w:firstLine="650" w:firstLineChars="200"/>
        <w:rPr>
          <w:rFonts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szCs w:val="32"/>
          <w:lang w:val="en-US" w:eastAsia="zh-CN"/>
        </w:rPr>
        <w:t>二</w:t>
      </w:r>
      <w:r>
        <w:rPr>
          <w:rFonts w:hint="eastAsia" w:ascii="仿宋_GB2312" w:hAnsi="仿宋_GB2312" w:cs="仿宋_GB2312"/>
          <w:szCs w:val="32"/>
        </w:rPr>
        <w:t>）应聘人员须自行解决与原工作单位人事劳动关系，出现纠纷由应聘人员自行负责。</w:t>
      </w:r>
    </w:p>
    <w:p>
      <w:pPr>
        <w:ind w:firstLine="650" w:firstLineChars="200"/>
        <w:rPr>
          <w:rFonts w:ascii="仿宋_GB2312" w:hAnsi="仿宋_GB2312" w:cs="仿宋_GB2312"/>
          <w:szCs w:val="32"/>
        </w:rPr>
      </w:pPr>
      <w:r>
        <w:rPr>
          <w:rFonts w:hint="eastAsia" w:ascii="仿宋_GB2312" w:hAnsi="仿宋_GB2312" w:cs="仿宋_GB2312"/>
          <w:szCs w:val="32"/>
        </w:rPr>
        <w:t>（</w:t>
      </w:r>
      <w:r>
        <w:rPr>
          <w:rFonts w:hint="eastAsia" w:ascii="仿宋_GB2312" w:hAnsi="仿宋_GB2312" w:cs="仿宋_GB2312"/>
          <w:szCs w:val="32"/>
          <w:lang w:val="en-US" w:eastAsia="zh-CN"/>
        </w:rPr>
        <w:t>三</w:t>
      </w:r>
      <w:r>
        <w:rPr>
          <w:rFonts w:hint="eastAsia" w:ascii="仿宋_GB2312" w:hAnsi="仿宋_GB2312" w:cs="仿宋_GB2312"/>
          <w:szCs w:val="32"/>
        </w:rPr>
        <w:t>）本次招聘工作信息均以</w:t>
      </w:r>
      <w:r>
        <w:rPr>
          <w:rFonts w:hint="eastAsia" w:ascii="仿宋_GB2312" w:hAnsi="仿宋_GB2312" w:cs="仿宋_GB2312"/>
          <w:szCs w:val="32"/>
          <w:lang w:val="en-US" w:eastAsia="zh-CN"/>
        </w:rPr>
        <w:t>辽宁交投集团网站、</w:t>
      </w:r>
      <w:r>
        <w:rPr>
          <w:rFonts w:hint="eastAsia" w:ascii="仿宋_GB2312" w:hAnsi="仿宋_GB2312" w:cs="仿宋_GB2312"/>
          <w:szCs w:val="32"/>
        </w:rPr>
        <w:t>公司网站</w:t>
      </w:r>
      <w:r>
        <w:rPr>
          <w:rFonts w:hint="eastAsia" w:ascii="仿宋_GB2312" w:hAnsi="仿宋_GB2312" w:cs="仿宋_GB2312"/>
          <w:szCs w:val="32"/>
          <w:highlight w:val="none"/>
        </w:rPr>
        <w:t>公</w:t>
      </w:r>
      <w:r>
        <w:rPr>
          <w:rFonts w:hint="eastAsia" w:ascii="仿宋_GB2312" w:hAnsi="仿宋_GB2312" w:cs="仿宋_GB2312"/>
          <w:szCs w:val="32"/>
        </w:rPr>
        <w:t>布信息为准，请应聘者留意信息更新。应聘人员所留联系方式应保持畅通有效，如因应聘人员通信不畅而引起的信息传递问题，由应聘人员本人负责。</w:t>
      </w:r>
    </w:p>
    <w:p>
      <w:pPr>
        <w:ind w:firstLine="650" w:firstLineChars="200"/>
        <w:rPr>
          <w:rFonts w:hint="default" w:ascii="仿宋_GB2312" w:hAnsi="仿宋_GB2312" w:eastAsia="仿宋_GB2312" w:cs="仿宋_GB2312"/>
          <w:szCs w:val="32"/>
          <w:lang w:val="en-US" w:eastAsia="zh-CN"/>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四</w:t>
      </w:r>
      <w:r>
        <w:rPr>
          <w:rFonts w:hint="eastAsia" w:ascii="仿宋_GB2312" w:hAnsi="仿宋_GB2312" w:cs="仿宋_GB2312"/>
          <w:szCs w:val="32"/>
          <w:lang w:eastAsia="zh-CN"/>
        </w:rPr>
        <w:t>）</w:t>
      </w:r>
      <w:r>
        <w:rPr>
          <w:rFonts w:hint="eastAsia" w:ascii="仿宋_GB2312" w:hAnsi="仿宋_GB2312" w:cs="仿宋_GB2312"/>
          <w:szCs w:val="32"/>
          <w:lang w:val="en-US" w:eastAsia="zh-CN"/>
        </w:rPr>
        <w:t>咨询电话：024-24500289。</w:t>
      </w:r>
    </w:p>
    <w:p>
      <w:pPr>
        <w:ind w:right="325" w:rightChars="100"/>
        <w:jc w:val="right"/>
        <w:rPr>
          <w:rFonts w:ascii="Times New Roman" w:hAnsi="仿宋_GB2312" w:cs="Times New Roman"/>
          <w:szCs w:val="32"/>
        </w:rPr>
      </w:pPr>
    </w:p>
    <w:p>
      <w:pPr>
        <w:ind w:right="325" w:rightChars="100"/>
        <w:jc w:val="right"/>
        <w:rPr>
          <w:rFonts w:ascii="Times New Roman" w:hAnsi="仿宋_GB2312" w:cs="Times New Roman"/>
          <w:szCs w:val="32"/>
        </w:rPr>
      </w:pPr>
    </w:p>
    <w:p>
      <w:pPr>
        <w:ind w:right="325" w:rightChars="100"/>
        <w:jc w:val="right"/>
        <w:rPr>
          <w:rFonts w:ascii="Times New Roman" w:hAnsi="Times New Roman" w:cs="Times New Roman"/>
          <w:szCs w:val="32"/>
        </w:rPr>
      </w:pPr>
      <w:r>
        <w:rPr>
          <w:rFonts w:ascii="Times New Roman" w:hAnsi="仿宋_GB2312" w:cs="Times New Roman"/>
          <w:szCs w:val="32"/>
        </w:rPr>
        <w:t>辽宁省</w:t>
      </w:r>
      <w:r>
        <w:rPr>
          <w:rFonts w:hint="eastAsia" w:ascii="Times New Roman" w:hAnsi="仿宋_GB2312" w:cs="Times New Roman"/>
          <w:szCs w:val="32"/>
        </w:rPr>
        <w:t>交通</w:t>
      </w:r>
      <w:r>
        <w:rPr>
          <w:rFonts w:ascii="Times New Roman" w:hAnsi="仿宋_GB2312" w:cs="Times New Roman"/>
          <w:szCs w:val="32"/>
        </w:rPr>
        <w:t>科学研究院</w:t>
      </w:r>
      <w:r>
        <w:rPr>
          <w:rFonts w:ascii="Times New Roman" w:hAnsi="Times New Roman" w:cs="Times New Roman"/>
          <w:szCs w:val="32"/>
        </w:rPr>
        <w:t>有限责任公司</w:t>
      </w:r>
    </w:p>
    <w:p>
      <w:pPr>
        <w:ind w:right="325" w:rightChars="100"/>
        <w:jc w:val="center"/>
        <w:rPr>
          <w:rFonts w:hint="eastAsia" w:ascii="Times New Roman" w:hAnsi="Times New Roman" w:cs="Times New Roman"/>
          <w:szCs w:val="32"/>
          <w:highlight w:val="yellow"/>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701" w:left="1701" w:header="0" w:footer="850" w:gutter="0"/>
          <w:pgNumType w:fmt="numberInDash" w:start="1"/>
          <w:cols w:space="0" w:num="1"/>
          <w:rtlGutter w:val="0"/>
          <w:docGrid w:type="linesAndChars" w:linePitch="610" w:charSpace="1115"/>
        </w:sectPr>
      </w:pPr>
      <w:r>
        <w:rPr>
          <w:rFonts w:hint="eastAsia" w:ascii="Times New Roman" w:hAnsi="Times New Roman" w:cs="Times New Roman"/>
          <w:szCs w:val="32"/>
          <w:lang w:val="en-US" w:eastAsia="zh-CN"/>
        </w:rPr>
        <w:t xml:space="preserve">                   </w:t>
      </w:r>
    </w:p>
    <w:p>
      <w:pPr>
        <w:widowControl/>
        <w:ind w:left="0" w:leftChars="0"/>
        <w:jc w:val="center"/>
        <w:rPr>
          <w:rFonts w:hint="eastAsia"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辽宁省交通科学研究院有限责任公司公开招聘岗位信息表</w:t>
      </w:r>
    </w:p>
    <w:tbl>
      <w:tblPr>
        <w:tblStyle w:val="11"/>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189"/>
        <w:gridCol w:w="1225"/>
        <w:gridCol w:w="1253"/>
        <w:gridCol w:w="664"/>
        <w:gridCol w:w="804"/>
        <w:gridCol w:w="964"/>
        <w:gridCol w:w="911"/>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632"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序号</w:t>
            </w:r>
          </w:p>
        </w:tc>
        <w:tc>
          <w:tcPr>
            <w:tcW w:w="1189"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招聘单位</w:t>
            </w:r>
          </w:p>
        </w:tc>
        <w:tc>
          <w:tcPr>
            <w:tcW w:w="1225"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岗位名称</w:t>
            </w:r>
          </w:p>
        </w:tc>
        <w:tc>
          <w:tcPr>
            <w:tcW w:w="1253"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岗位职责</w:t>
            </w:r>
          </w:p>
        </w:tc>
        <w:tc>
          <w:tcPr>
            <w:tcW w:w="664"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招聘人数</w:t>
            </w:r>
          </w:p>
        </w:tc>
        <w:tc>
          <w:tcPr>
            <w:tcW w:w="3952" w:type="dxa"/>
            <w:gridSpan w:val="4"/>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32"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b/>
                <w:bCs/>
                <w:sz w:val="18"/>
                <w:szCs w:val="18"/>
                <w:lang w:val="en-US" w:eastAsia="zh-CN"/>
              </w:rPr>
            </w:pPr>
          </w:p>
        </w:tc>
        <w:tc>
          <w:tcPr>
            <w:tcW w:w="118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b/>
                <w:bCs/>
                <w:sz w:val="18"/>
                <w:szCs w:val="18"/>
                <w:lang w:val="en-US" w:eastAsia="zh-CN"/>
              </w:rPr>
            </w:pPr>
          </w:p>
        </w:tc>
        <w:tc>
          <w:tcPr>
            <w:tcW w:w="122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b/>
                <w:bCs/>
                <w:sz w:val="18"/>
                <w:szCs w:val="18"/>
                <w:lang w:val="en-US" w:eastAsia="zh-CN"/>
              </w:rPr>
            </w:pPr>
          </w:p>
        </w:tc>
        <w:tc>
          <w:tcPr>
            <w:tcW w:w="1253"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b/>
                <w:bCs/>
                <w:sz w:val="18"/>
                <w:szCs w:val="18"/>
                <w:lang w:val="en-US" w:eastAsia="zh-CN"/>
              </w:rPr>
            </w:pPr>
          </w:p>
        </w:tc>
        <w:tc>
          <w:tcPr>
            <w:tcW w:w="6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b/>
                <w:bCs/>
                <w:sz w:val="18"/>
                <w:szCs w:val="18"/>
                <w:lang w:val="en-US" w:eastAsia="zh-CN"/>
              </w:rPr>
            </w:pP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学历</w:t>
            </w: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专业</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工作经历</w:t>
            </w:r>
          </w:p>
        </w:tc>
        <w:tc>
          <w:tcPr>
            <w:tcW w:w="1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职称和执业资格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科研院养护公司</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工区主任</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负责高速公路日常养护工区施工管理工作</w:t>
            </w:r>
          </w:p>
        </w:tc>
        <w:tc>
          <w:tcPr>
            <w:tcW w:w="6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大专及以上</w:t>
            </w: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公路运输类、土木类等相关专业</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10年以上高速公路养护工作经验</w:t>
            </w:r>
          </w:p>
        </w:tc>
        <w:tc>
          <w:tcPr>
            <w:tcW w:w="1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具备二级建造师及以上执业资格或高级工程师及以上技术资格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3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科研院养护公司</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现场负责人</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负责高速公路日常养护现场工作</w:t>
            </w:r>
          </w:p>
        </w:tc>
        <w:tc>
          <w:tcPr>
            <w:tcW w:w="6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大专及以上</w:t>
            </w: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公路运输类、土木类等相关专业</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2年以上高速公路养护工作经验</w:t>
            </w:r>
          </w:p>
        </w:tc>
        <w:tc>
          <w:tcPr>
            <w:tcW w:w="1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r>
    </w:tbl>
    <w:p>
      <w:pPr>
        <w:widowControl/>
        <w:ind w:left="0" w:leftChars="0"/>
        <w:jc w:val="left"/>
        <w:rPr>
          <w:rFonts w:ascii="Times New Roman" w:hAnsi="Times New Roman" w:cs="Times New Roman"/>
          <w:szCs w:val="32"/>
        </w:rPr>
      </w:pPr>
    </w:p>
    <w:sectPr>
      <w:pgSz w:w="11906" w:h="16838"/>
      <w:pgMar w:top="1701" w:right="1418" w:bottom="1701" w:left="1701" w:header="0" w:footer="851" w:gutter="0"/>
      <w:pgNumType w:fmt="numberInDash"/>
      <w:cols w:space="425" w:num="1"/>
      <w:docGrid w:type="linesAndChars" w:linePitch="610" w:charSpace="36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86532"/>
    </w:sdtPr>
    <w:sdtEndPr>
      <w:rPr>
        <w:rFonts w:asciiTheme="minorEastAsia" w:hAnsiTheme="minorEastAsia" w:eastAsiaTheme="minorEastAsia"/>
        <w:sz w:val="28"/>
        <w:szCs w:val="28"/>
      </w:rPr>
    </w:sdtEndPr>
    <w:sdtContent>
      <w:p>
        <w:pPr>
          <w:pStyle w:val="6"/>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114585"/>
    </w:sdtPr>
    <w:sdtEndPr>
      <w:rPr>
        <w:rFonts w:asciiTheme="minorEastAsia" w:hAnsiTheme="minorEastAsia" w:eastAsiaTheme="minorEastAsia"/>
        <w:sz w:val="28"/>
        <w:szCs w:val="28"/>
      </w:rPr>
    </w:sdtEndPr>
    <w:sdtContent>
      <w:p>
        <w:pPr>
          <w:pStyle w:val="6"/>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6 -</w:t>
        </w:r>
        <w:r>
          <w:rPr>
            <w:rFonts w:asciiTheme="minorEastAsia" w:hAnsiTheme="minorEastAsia" w:eastAsia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92EA5D"/>
    <w:multiLevelType w:val="singleLevel"/>
    <w:tmpl w:val="8B92EA5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evenAndOddHeaders w:val="1"/>
  <w:drawingGridHorizontalSpacing w:val="163"/>
  <w:drawingGridVerticalSpacing w:val="30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42"/>
    <w:rsid w:val="000000DB"/>
    <w:rsid w:val="000035C6"/>
    <w:rsid w:val="000048B3"/>
    <w:rsid w:val="00004A70"/>
    <w:rsid w:val="00006BDE"/>
    <w:rsid w:val="000105C6"/>
    <w:rsid w:val="00020428"/>
    <w:rsid w:val="00020E10"/>
    <w:rsid w:val="000225F0"/>
    <w:rsid w:val="00022F01"/>
    <w:rsid w:val="00030FBA"/>
    <w:rsid w:val="00035BD5"/>
    <w:rsid w:val="0004621F"/>
    <w:rsid w:val="00051753"/>
    <w:rsid w:val="00057D5F"/>
    <w:rsid w:val="00062161"/>
    <w:rsid w:val="0006382C"/>
    <w:rsid w:val="000653EB"/>
    <w:rsid w:val="0007068D"/>
    <w:rsid w:val="000769CD"/>
    <w:rsid w:val="00081CB2"/>
    <w:rsid w:val="000820C1"/>
    <w:rsid w:val="000823DC"/>
    <w:rsid w:val="0008618B"/>
    <w:rsid w:val="0008799D"/>
    <w:rsid w:val="00091D91"/>
    <w:rsid w:val="00092C6A"/>
    <w:rsid w:val="0009329A"/>
    <w:rsid w:val="0009455A"/>
    <w:rsid w:val="00097EA4"/>
    <w:rsid w:val="00097EE2"/>
    <w:rsid w:val="000B36D5"/>
    <w:rsid w:val="000B4BA8"/>
    <w:rsid w:val="000B657C"/>
    <w:rsid w:val="000B6A5F"/>
    <w:rsid w:val="000B6E7C"/>
    <w:rsid w:val="000C1073"/>
    <w:rsid w:val="000C441A"/>
    <w:rsid w:val="000D45B3"/>
    <w:rsid w:val="000F0D10"/>
    <w:rsid w:val="000F1AAB"/>
    <w:rsid w:val="000F4185"/>
    <w:rsid w:val="000F5B0E"/>
    <w:rsid w:val="000F7133"/>
    <w:rsid w:val="00104F7B"/>
    <w:rsid w:val="001057FA"/>
    <w:rsid w:val="001252F6"/>
    <w:rsid w:val="00125AEE"/>
    <w:rsid w:val="001264EB"/>
    <w:rsid w:val="00127D94"/>
    <w:rsid w:val="0013108F"/>
    <w:rsid w:val="00136BF5"/>
    <w:rsid w:val="0013703B"/>
    <w:rsid w:val="00147F80"/>
    <w:rsid w:val="00157281"/>
    <w:rsid w:val="00162EB6"/>
    <w:rsid w:val="00166CF9"/>
    <w:rsid w:val="00167666"/>
    <w:rsid w:val="00184C7B"/>
    <w:rsid w:val="00194B2D"/>
    <w:rsid w:val="00195B68"/>
    <w:rsid w:val="001975A0"/>
    <w:rsid w:val="001A54FE"/>
    <w:rsid w:val="001A55E6"/>
    <w:rsid w:val="001A6192"/>
    <w:rsid w:val="001B088C"/>
    <w:rsid w:val="001B3B24"/>
    <w:rsid w:val="001B57E7"/>
    <w:rsid w:val="001C1371"/>
    <w:rsid w:val="001C4EF6"/>
    <w:rsid w:val="001C537D"/>
    <w:rsid w:val="001D3602"/>
    <w:rsid w:val="001D6B90"/>
    <w:rsid w:val="001E0E35"/>
    <w:rsid w:val="001F1FEA"/>
    <w:rsid w:val="001F2E4A"/>
    <w:rsid w:val="001F3B2A"/>
    <w:rsid w:val="001F7BCE"/>
    <w:rsid w:val="001F7D1D"/>
    <w:rsid w:val="00203A29"/>
    <w:rsid w:val="002064C5"/>
    <w:rsid w:val="002103EB"/>
    <w:rsid w:val="002107F2"/>
    <w:rsid w:val="00214516"/>
    <w:rsid w:val="0021578B"/>
    <w:rsid w:val="002162FE"/>
    <w:rsid w:val="00217A6E"/>
    <w:rsid w:val="0022074E"/>
    <w:rsid w:val="002300AD"/>
    <w:rsid w:val="002319D8"/>
    <w:rsid w:val="00236D8A"/>
    <w:rsid w:val="002406E5"/>
    <w:rsid w:val="0024435F"/>
    <w:rsid w:val="00244A44"/>
    <w:rsid w:val="00250F60"/>
    <w:rsid w:val="002537D2"/>
    <w:rsid w:val="00263467"/>
    <w:rsid w:val="00263782"/>
    <w:rsid w:val="00267417"/>
    <w:rsid w:val="00267D2D"/>
    <w:rsid w:val="00274CF3"/>
    <w:rsid w:val="002751FD"/>
    <w:rsid w:val="00285EED"/>
    <w:rsid w:val="00285F65"/>
    <w:rsid w:val="0028684F"/>
    <w:rsid w:val="00287876"/>
    <w:rsid w:val="00291970"/>
    <w:rsid w:val="00295563"/>
    <w:rsid w:val="002B1FC7"/>
    <w:rsid w:val="002B4FE2"/>
    <w:rsid w:val="002B51DB"/>
    <w:rsid w:val="002B74CB"/>
    <w:rsid w:val="002D2575"/>
    <w:rsid w:val="002E1395"/>
    <w:rsid w:val="002F533A"/>
    <w:rsid w:val="00303866"/>
    <w:rsid w:val="00303FFF"/>
    <w:rsid w:val="00305A29"/>
    <w:rsid w:val="00305A33"/>
    <w:rsid w:val="003066FA"/>
    <w:rsid w:val="003111B8"/>
    <w:rsid w:val="00315A15"/>
    <w:rsid w:val="00320211"/>
    <w:rsid w:val="00333978"/>
    <w:rsid w:val="00334A01"/>
    <w:rsid w:val="003377DC"/>
    <w:rsid w:val="00337D1E"/>
    <w:rsid w:val="00343ADC"/>
    <w:rsid w:val="003504A4"/>
    <w:rsid w:val="00352E8F"/>
    <w:rsid w:val="003605E1"/>
    <w:rsid w:val="00364282"/>
    <w:rsid w:val="003728DD"/>
    <w:rsid w:val="0037487D"/>
    <w:rsid w:val="00376AD8"/>
    <w:rsid w:val="003832E3"/>
    <w:rsid w:val="00383A04"/>
    <w:rsid w:val="003850DE"/>
    <w:rsid w:val="003978F3"/>
    <w:rsid w:val="003A068F"/>
    <w:rsid w:val="003A3B99"/>
    <w:rsid w:val="003B221A"/>
    <w:rsid w:val="003C0014"/>
    <w:rsid w:val="003C09FF"/>
    <w:rsid w:val="003D1D28"/>
    <w:rsid w:val="003D3E1B"/>
    <w:rsid w:val="003D4C0F"/>
    <w:rsid w:val="003D6165"/>
    <w:rsid w:val="003E210E"/>
    <w:rsid w:val="003E2498"/>
    <w:rsid w:val="003E4DB2"/>
    <w:rsid w:val="003F5E99"/>
    <w:rsid w:val="003F6619"/>
    <w:rsid w:val="003F6BBC"/>
    <w:rsid w:val="0040072A"/>
    <w:rsid w:val="0040742C"/>
    <w:rsid w:val="00407B12"/>
    <w:rsid w:val="00410DCC"/>
    <w:rsid w:val="00412A26"/>
    <w:rsid w:val="00416372"/>
    <w:rsid w:val="00421D58"/>
    <w:rsid w:val="00424950"/>
    <w:rsid w:val="00424E6A"/>
    <w:rsid w:val="00435D91"/>
    <w:rsid w:val="00441707"/>
    <w:rsid w:val="004458D5"/>
    <w:rsid w:val="00447051"/>
    <w:rsid w:val="0045093D"/>
    <w:rsid w:val="00454B13"/>
    <w:rsid w:val="004624FB"/>
    <w:rsid w:val="004653D9"/>
    <w:rsid w:val="0047121F"/>
    <w:rsid w:val="00474366"/>
    <w:rsid w:val="004755BA"/>
    <w:rsid w:val="00477F0F"/>
    <w:rsid w:val="00481A42"/>
    <w:rsid w:val="00482B28"/>
    <w:rsid w:val="00484FEA"/>
    <w:rsid w:val="00487B58"/>
    <w:rsid w:val="004914DB"/>
    <w:rsid w:val="0049281D"/>
    <w:rsid w:val="00496663"/>
    <w:rsid w:val="004A0DB6"/>
    <w:rsid w:val="004A702E"/>
    <w:rsid w:val="004B0D3D"/>
    <w:rsid w:val="004B0DE5"/>
    <w:rsid w:val="004B66AE"/>
    <w:rsid w:val="004B7A95"/>
    <w:rsid w:val="004C0869"/>
    <w:rsid w:val="004C0CD4"/>
    <w:rsid w:val="004C7D5C"/>
    <w:rsid w:val="004D5A80"/>
    <w:rsid w:val="004E5F1A"/>
    <w:rsid w:val="004E62E4"/>
    <w:rsid w:val="004F47BB"/>
    <w:rsid w:val="004F6C46"/>
    <w:rsid w:val="004F7DA8"/>
    <w:rsid w:val="00511E74"/>
    <w:rsid w:val="00513E6D"/>
    <w:rsid w:val="00517603"/>
    <w:rsid w:val="005179D2"/>
    <w:rsid w:val="0052245A"/>
    <w:rsid w:val="005237AB"/>
    <w:rsid w:val="005319AD"/>
    <w:rsid w:val="00533332"/>
    <w:rsid w:val="00534D05"/>
    <w:rsid w:val="005354D9"/>
    <w:rsid w:val="00536960"/>
    <w:rsid w:val="005405A9"/>
    <w:rsid w:val="0054619E"/>
    <w:rsid w:val="005468FE"/>
    <w:rsid w:val="00555E79"/>
    <w:rsid w:val="0055635D"/>
    <w:rsid w:val="005569F4"/>
    <w:rsid w:val="00556B92"/>
    <w:rsid w:val="00557E57"/>
    <w:rsid w:val="00560DA9"/>
    <w:rsid w:val="00563D04"/>
    <w:rsid w:val="0057349A"/>
    <w:rsid w:val="00573E7E"/>
    <w:rsid w:val="005779A5"/>
    <w:rsid w:val="00583C97"/>
    <w:rsid w:val="0058572A"/>
    <w:rsid w:val="005865D5"/>
    <w:rsid w:val="00592BC8"/>
    <w:rsid w:val="005A4ACE"/>
    <w:rsid w:val="005C3D42"/>
    <w:rsid w:val="005C5C8E"/>
    <w:rsid w:val="005D1CC6"/>
    <w:rsid w:val="005D1FF9"/>
    <w:rsid w:val="005D7475"/>
    <w:rsid w:val="005E03C1"/>
    <w:rsid w:val="005E0FBC"/>
    <w:rsid w:val="005E1171"/>
    <w:rsid w:val="005E1F68"/>
    <w:rsid w:val="005E3181"/>
    <w:rsid w:val="005E51EE"/>
    <w:rsid w:val="005F0407"/>
    <w:rsid w:val="005F3088"/>
    <w:rsid w:val="005F3D40"/>
    <w:rsid w:val="005F7393"/>
    <w:rsid w:val="006103E4"/>
    <w:rsid w:val="006176D8"/>
    <w:rsid w:val="0062209A"/>
    <w:rsid w:val="0062626F"/>
    <w:rsid w:val="006303DA"/>
    <w:rsid w:val="0065208E"/>
    <w:rsid w:val="0065779F"/>
    <w:rsid w:val="00664E88"/>
    <w:rsid w:val="00667BC2"/>
    <w:rsid w:val="0067061E"/>
    <w:rsid w:val="00675848"/>
    <w:rsid w:val="00681A37"/>
    <w:rsid w:val="00683C81"/>
    <w:rsid w:val="00686042"/>
    <w:rsid w:val="006927E3"/>
    <w:rsid w:val="006936F2"/>
    <w:rsid w:val="006960CA"/>
    <w:rsid w:val="006965C7"/>
    <w:rsid w:val="006A388B"/>
    <w:rsid w:val="006A7E3C"/>
    <w:rsid w:val="006B6804"/>
    <w:rsid w:val="006C211C"/>
    <w:rsid w:val="006C2CBC"/>
    <w:rsid w:val="006C37B5"/>
    <w:rsid w:val="006C66A2"/>
    <w:rsid w:val="006E09C0"/>
    <w:rsid w:val="006E226A"/>
    <w:rsid w:val="006E3881"/>
    <w:rsid w:val="006E5742"/>
    <w:rsid w:val="006E7526"/>
    <w:rsid w:val="006E7C10"/>
    <w:rsid w:val="006F533D"/>
    <w:rsid w:val="006F77E0"/>
    <w:rsid w:val="006F7C73"/>
    <w:rsid w:val="007008AC"/>
    <w:rsid w:val="00706B19"/>
    <w:rsid w:val="00706E6A"/>
    <w:rsid w:val="00711552"/>
    <w:rsid w:val="00712CF2"/>
    <w:rsid w:val="00714212"/>
    <w:rsid w:val="0071580E"/>
    <w:rsid w:val="00715BBA"/>
    <w:rsid w:val="0071649C"/>
    <w:rsid w:val="00717CA1"/>
    <w:rsid w:val="0073288A"/>
    <w:rsid w:val="007349BE"/>
    <w:rsid w:val="00740BCE"/>
    <w:rsid w:val="00752C9A"/>
    <w:rsid w:val="00755734"/>
    <w:rsid w:val="007558F1"/>
    <w:rsid w:val="00766F61"/>
    <w:rsid w:val="00770D70"/>
    <w:rsid w:val="00772E2B"/>
    <w:rsid w:val="00792865"/>
    <w:rsid w:val="007953AD"/>
    <w:rsid w:val="007A1493"/>
    <w:rsid w:val="007A31C2"/>
    <w:rsid w:val="007A3AE1"/>
    <w:rsid w:val="007A47D0"/>
    <w:rsid w:val="007A5338"/>
    <w:rsid w:val="007A7997"/>
    <w:rsid w:val="007B246F"/>
    <w:rsid w:val="007B2790"/>
    <w:rsid w:val="007B2E55"/>
    <w:rsid w:val="007B324E"/>
    <w:rsid w:val="007B5BE7"/>
    <w:rsid w:val="007C11CF"/>
    <w:rsid w:val="007C7B05"/>
    <w:rsid w:val="007C7FB1"/>
    <w:rsid w:val="007D1D08"/>
    <w:rsid w:val="007D38A3"/>
    <w:rsid w:val="007D49BC"/>
    <w:rsid w:val="007D69AF"/>
    <w:rsid w:val="007D749C"/>
    <w:rsid w:val="007E26AB"/>
    <w:rsid w:val="007E2E9C"/>
    <w:rsid w:val="007E3AD0"/>
    <w:rsid w:val="007E68AE"/>
    <w:rsid w:val="007F4819"/>
    <w:rsid w:val="007F6245"/>
    <w:rsid w:val="00800F6D"/>
    <w:rsid w:val="00820086"/>
    <w:rsid w:val="00822148"/>
    <w:rsid w:val="008250FD"/>
    <w:rsid w:val="00831819"/>
    <w:rsid w:val="008360C5"/>
    <w:rsid w:val="00836157"/>
    <w:rsid w:val="00842580"/>
    <w:rsid w:val="008455CC"/>
    <w:rsid w:val="0085106F"/>
    <w:rsid w:val="008521E5"/>
    <w:rsid w:val="008570FE"/>
    <w:rsid w:val="00863CB3"/>
    <w:rsid w:val="008662FD"/>
    <w:rsid w:val="008725E7"/>
    <w:rsid w:val="008727BC"/>
    <w:rsid w:val="008727DB"/>
    <w:rsid w:val="00874B82"/>
    <w:rsid w:val="008779AE"/>
    <w:rsid w:val="00880ECC"/>
    <w:rsid w:val="0088521B"/>
    <w:rsid w:val="00887709"/>
    <w:rsid w:val="00890299"/>
    <w:rsid w:val="0089182B"/>
    <w:rsid w:val="008922EA"/>
    <w:rsid w:val="00893B5A"/>
    <w:rsid w:val="0089459E"/>
    <w:rsid w:val="008A0D15"/>
    <w:rsid w:val="008A29D3"/>
    <w:rsid w:val="008A35AC"/>
    <w:rsid w:val="008A36A3"/>
    <w:rsid w:val="008B0845"/>
    <w:rsid w:val="008B364F"/>
    <w:rsid w:val="008B3DC6"/>
    <w:rsid w:val="008B4EEC"/>
    <w:rsid w:val="008C162D"/>
    <w:rsid w:val="008D3B2C"/>
    <w:rsid w:val="008D565D"/>
    <w:rsid w:val="008D5A13"/>
    <w:rsid w:val="008D5D12"/>
    <w:rsid w:val="008E093C"/>
    <w:rsid w:val="008E1BF9"/>
    <w:rsid w:val="008E6423"/>
    <w:rsid w:val="008F2B19"/>
    <w:rsid w:val="008F4BE2"/>
    <w:rsid w:val="00910039"/>
    <w:rsid w:val="00910416"/>
    <w:rsid w:val="00914C85"/>
    <w:rsid w:val="00915F6F"/>
    <w:rsid w:val="0092189B"/>
    <w:rsid w:val="00923E2A"/>
    <w:rsid w:val="009247D3"/>
    <w:rsid w:val="00924F9D"/>
    <w:rsid w:val="0092684A"/>
    <w:rsid w:val="009343F6"/>
    <w:rsid w:val="00944554"/>
    <w:rsid w:val="0094560F"/>
    <w:rsid w:val="00945950"/>
    <w:rsid w:val="009465D6"/>
    <w:rsid w:val="00951F9F"/>
    <w:rsid w:val="009547EE"/>
    <w:rsid w:val="009609EA"/>
    <w:rsid w:val="00965928"/>
    <w:rsid w:val="009767ED"/>
    <w:rsid w:val="00980E36"/>
    <w:rsid w:val="00983DC1"/>
    <w:rsid w:val="00985053"/>
    <w:rsid w:val="00985721"/>
    <w:rsid w:val="009879F2"/>
    <w:rsid w:val="00995203"/>
    <w:rsid w:val="009960B3"/>
    <w:rsid w:val="009A213C"/>
    <w:rsid w:val="009B524C"/>
    <w:rsid w:val="009B65E5"/>
    <w:rsid w:val="009B7EEC"/>
    <w:rsid w:val="009C1FC8"/>
    <w:rsid w:val="009C5C17"/>
    <w:rsid w:val="009D3515"/>
    <w:rsid w:val="009D668B"/>
    <w:rsid w:val="009E0B31"/>
    <w:rsid w:val="009E2913"/>
    <w:rsid w:val="009E50A0"/>
    <w:rsid w:val="009E69F0"/>
    <w:rsid w:val="009E7AD6"/>
    <w:rsid w:val="009F0A10"/>
    <w:rsid w:val="009F6373"/>
    <w:rsid w:val="00A058E2"/>
    <w:rsid w:val="00A06988"/>
    <w:rsid w:val="00A06B9B"/>
    <w:rsid w:val="00A06D44"/>
    <w:rsid w:val="00A11AE0"/>
    <w:rsid w:val="00A15717"/>
    <w:rsid w:val="00A170EA"/>
    <w:rsid w:val="00A24AD5"/>
    <w:rsid w:val="00A32744"/>
    <w:rsid w:val="00A33017"/>
    <w:rsid w:val="00A343EC"/>
    <w:rsid w:val="00A34C87"/>
    <w:rsid w:val="00A34F4C"/>
    <w:rsid w:val="00A37D49"/>
    <w:rsid w:val="00A42422"/>
    <w:rsid w:val="00A446D8"/>
    <w:rsid w:val="00A451C9"/>
    <w:rsid w:val="00A477F6"/>
    <w:rsid w:val="00A640FA"/>
    <w:rsid w:val="00A66977"/>
    <w:rsid w:val="00A715AF"/>
    <w:rsid w:val="00A80196"/>
    <w:rsid w:val="00A83FA3"/>
    <w:rsid w:val="00A91E5E"/>
    <w:rsid w:val="00AA175E"/>
    <w:rsid w:val="00AB1503"/>
    <w:rsid w:val="00AB2F71"/>
    <w:rsid w:val="00AB4001"/>
    <w:rsid w:val="00AB670A"/>
    <w:rsid w:val="00AC214B"/>
    <w:rsid w:val="00AC33DD"/>
    <w:rsid w:val="00AC3E15"/>
    <w:rsid w:val="00AC4114"/>
    <w:rsid w:val="00AC4A19"/>
    <w:rsid w:val="00AC63B4"/>
    <w:rsid w:val="00AD0476"/>
    <w:rsid w:val="00AD4A06"/>
    <w:rsid w:val="00AE02C0"/>
    <w:rsid w:val="00AF0FEF"/>
    <w:rsid w:val="00AF22CD"/>
    <w:rsid w:val="00AF2AEC"/>
    <w:rsid w:val="00AF3566"/>
    <w:rsid w:val="00AF7662"/>
    <w:rsid w:val="00B018D5"/>
    <w:rsid w:val="00B01EF6"/>
    <w:rsid w:val="00B143DA"/>
    <w:rsid w:val="00B14B08"/>
    <w:rsid w:val="00B213E0"/>
    <w:rsid w:val="00B24BFB"/>
    <w:rsid w:val="00B3012A"/>
    <w:rsid w:val="00B3157B"/>
    <w:rsid w:val="00B3321C"/>
    <w:rsid w:val="00B33E50"/>
    <w:rsid w:val="00B369FB"/>
    <w:rsid w:val="00B36F75"/>
    <w:rsid w:val="00B41B4D"/>
    <w:rsid w:val="00B45295"/>
    <w:rsid w:val="00B568A8"/>
    <w:rsid w:val="00B57B89"/>
    <w:rsid w:val="00B671CF"/>
    <w:rsid w:val="00B77E25"/>
    <w:rsid w:val="00B77F3D"/>
    <w:rsid w:val="00B80DDA"/>
    <w:rsid w:val="00B824FD"/>
    <w:rsid w:val="00B83E76"/>
    <w:rsid w:val="00B85C9B"/>
    <w:rsid w:val="00B86509"/>
    <w:rsid w:val="00B87436"/>
    <w:rsid w:val="00B90C79"/>
    <w:rsid w:val="00B93E48"/>
    <w:rsid w:val="00BA6ADA"/>
    <w:rsid w:val="00BB647A"/>
    <w:rsid w:val="00BB7872"/>
    <w:rsid w:val="00BC5510"/>
    <w:rsid w:val="00BC6568"/>
    <w:rsid w:val="00BD035E"/>
    <w:rsid w:val="00BD14D2"/>
    <w:rsid w:val="00BD497B"/>
    <w:rsid w:val="00BD528E"/>
    <w:rsid w:val="00BD6A84"/>
    <w:rsid w:val="00BD7636"/>
    <w:rsid w:val="00BE1FDD"/>
    <w:rsid w:val="00BE5503"/>
    <w:rsid w:val="00BE5E34"/>
    <w:rsid w:val="00BE7DCB"/>
    <w:rsid w:val="00C017EE"/>
    <w:rsid w:val="00C05447"/>
    <w:rsid w:val="00C1197E"/>
    <w:rsid w:val="00C27F53"/>
    <w:rsid w:val="00C34D39"/>
    <w:rsid w:val="00C356AB"/>
    <w:rsid w:val="00C4208D"/>
    <w:rsid w:val="00C43DCB"/>
    <w:rsid w:val="00C51AFD"/>
    <w:rsid w:val="00C54729"/>
    <w:rsid w:val="00C60129"/>
    <w:rsid w:val="00C61EAD"/>
    <w:rsid w:val="00C622FE"/>
    <w:rsid w:val="00C6435D"/>
    <w:rsid w:val="00C64B20"/>
    <w:rsid w:val="00C6527E"/>
    <w:rsid w:val="00C711F5"/>
    <w:rsid w:val="00C80AC5"/>
    <w:rsid w:val="00C8705D"/>
    <w:rsid w:val="00C90B8D"/>
    <w:rsid w:val="00CA7DF8"/>
    <w:rsid w:val="00CB77DA"/>
    <w:rsid w:val="00CB79A1"/>
    <w:rsid w:val="00CC3808"/>
    <w:rsid w:val="00CC731B"/>
    <w:rsid w:val="00CD1E56"/>
    <w:rsid w:val="00CD4E16"/>
    <w:rsid w:val="00CD5406"/>
    <w:rsid w:val="00CE3111"/>
    <w:rsid w:val="00D01494"/>
    <w:rsid w:val="00D01CA3"/>
    <w:rsid w:val="00D03D74"/>
    <w:rsid w:val="00D052B2"/>
    <w:rsid w:val="00D119C3"/>
    <w:rsid w:val="00D11BEA"/>
    <w:rsid w:val="00D17231"/>
    <w:rsid w:val="00D20600"/>
    <w:rsid w:val="00D20EDB"/>
    <w:rsid w:val="00D234EE"/>
    <w:rsid w:val="00D33A31"/>
    <w:rsid w:val="00D51944"/>
    <w:rsid w:val="00D51C57"/>
    <w:rsid w:val="00D544AE"/>
    <w:rsid w:val="00D557F1"/>
    <w:rsid w:val="00D56A98"/>
    <w:rsid w:val="00D570F8"/>
    <w:rsid w:val="00D669D4"/>
    <w:rsid w:val="00D705D2"/>
    <w:rsid w:val="00D71FF9"/>
    <w:rsid w:val="00D76545"/>
    <w:rsid w:val="00D778D0"/>
    <w:rsid w:val="00D840F4"/>
    <w:rsid w:val="00D916BE"/>
    <w:rsid w:val="00D939EA"/>
    <w:rsid w:val="00DA27C2"/>
    <w:rsid w:val="00DA72DB"/>
    <w:rsid w:val="00DA7EEB"/>
    <w:rsid w:val="00DB5833"/>
    <w:rsid w:val="00DB71EA"/>
    <w:rsid w:val="00DC0523"/>
    <w:rsid w:val="00DC224E"/>
    <w:rsid w:val="00DC37C6"/>
    <w:rsid w:val="00DC5257"/>
    <w:rsid w:val="00DD3240"/>
    <w:rsid w:val="00DD7CD2"/>
    <w:rsid w:val="00DE52EC"/>
    <w:rsid w:val="00DF0126"/>
    <w:rsid w:val="00DF2496"/>
    <w:rsid w:val="00E0006B"/>
    <w:rsid w:val="00E03ACC"/>
    <w:rsid w:val="00E04009"/>
    <w:rsid w:val="00E05CE9"/>
    <w:rsid w:val="00E06B65"/>
    <w:rsid w:val="00E0789C"/>
    <w:rsid w:val="00E16E56"/>
    <w:rsid w:val="00E3451F"/>
    <w:rsid w:val="00E35A75"/>
    <w:rsid w:val="00E42BF8"/>
    <w:rsid w:val="00E42E1A"/>
    <w:rsid w:val="00E44DB4"/>
    <w:rsid w:val="00E52670"/>
    <w:rsid w:val="00E55B9B"/>
    <w:rsid w:val="00E57353"/>
    <w:rsid w:val="00E67388"/>
    <w:rsid w:val="00E70E49"/>
    <w:rsid w:val="00E735A4"/>
    <w:rsid w:val="00E74396"/>
    <w:rsid w:val="00E74593"/>
    <w:rsid w:val="00E778CA"/>
    <w:rsid w:val="00E813F8"/>
    <w:rsid w:val="00E85E00"/>
    <w:rsid w:val="00E86959"/>
    <w:rsid w:val="00E90F64"/>
    <w:rsid w:val="00E94A94"/>
    <w:rsid w:val="00EA2229"/>
    <w:rsid w:val="00EB12E4"/>
    <w:rsid w:val="00EB638A"/>
    <w:rsid w:val="00EC0730"/>
    <w:rsid w:val="00EC19BC"/>
    <w:rsid w:val="00EC2FA6"/>
    <w:rsid w:val="00EC4112"/>
    <w:rsid w:val="00EC7924"/>
    <w:rsid w:val="00EE058C"/>
    <w:rsid w:val="00EE09F6"/>
    <w:rsid w:val="00EE1B9C"/>
    <w:rsid w:val="00EE35AD"/>
    <w:rsid w:val="00EE7224"/>
    <w:rsid w:val="00EF2598"/>
    <w:rsid w:val="00F0194D"/>
    <w:rsid w:val="00F073B3"/>
    <w:rsid w:val="00F14AEB"/>
    <w:rsid w:val="00F15223"/>
    <w:rsid w:val="00F211BE"/>
    <w:rsid w:val="00F32EA7"/>
    <w:rsid w:val="00F372C5"/>
    <w:rsid w:val="00F37D5B"/>
    <w:rsid w:val="00F416CF"/>
    <w:rsid w:val="00F44A89"/>
    <w:rsid w:val="00F451E6"/>
    <w:rsid w:val="00F4707D"/>
    <w:rsid w:val="00F50134"/>
    <w:rsid w:val="00F64159"/>
    <w:rsid w:val="00F642E2"/>
    <w:rsid w:val="00F82244"/>
    <w:rsid w:val="00F82FD3"/>
    <w:rsid w:val="00F834E4"/>
    <w:rsid w:val="00F84392"/>
    <w:rsid w:val="00F84485"/>
    <w:rsid w:val="00F844E7"/>
    <w:rsid w:val="00F94D09"/>
    <w:rsid w:val="00FA140C"/>
    <w:rsid w:val="00FA1B9C"/>
    <w:rsid w:val="00FA26E9"/>
    <w:rsid w:val="00FA30CD"/>
    <w:rsid w:val="00FA3D5A"/>
    <w:rsid w:val="00FC084D"/>
    <w:rsid w:val="00FC0E45"/>
    <w:rsid w:val="00FC51CA"/>
    <w:rsid w:val="00FC59FF"/>
    <w:rsid w:val="00FC74B0"/>
    <w:rsid w:val="00FC7CD6"/>
    <w:rsid w:val="00FD445A"/>
    <w:rsid w:val="00FD5F6B"/>
    <w:rsid w:val="00FD7186"/>
    <w:rsid w:val="00FD74D9"/>
    <w:rsid w:val="00FE0F68"/>
    <w:rsid w:val="00FE291C"/>
    <w:rsid w:val="00FF0346"/>
    <w:rsid w:val="00FF62E9"/>
    <w:rsid w:val="07A2034A"/>
    <w:rsid w:val="07C25754"/>
    <w:rsid w:val="08366C73"/>
    <w:rsid w:val="0D112880"/>
    <w:rsid w:val="0FB01F4F"/>
    <w:rsid w:val="12404F63"/>
    <w:rsid w:val="13646F4C"/>
    <w:rsid w:val="13900740"/>
    <w:rsid w:val="14DE0E52"/>
    <w:rsid w:val="171C5054"/>
    <w:rsid w:val="18F17B72"/>
    <w:rsid w:val="1AE36A7E"/>
    <w:rsid w:val="1F5B1109"/>
    <w:rsid w:val="1F655F09"/>
    <w:rsid w:val="201977FD"/>
    <w:rsid w:val="24E90436"/>
    <w:rsid w:val="274A37FC"/>
    <w:rsid w:val="29472413"/>
    <w:rsid w:val="2958529B"/>
    <w:rsid w:val="29733814"/>
    <w:rsid w:val="2D05764F"/>
    <w:rsid w:val="2FEB5811"/>
    <w:rsid w:val="300F251E"/>
    <w:rsid w:val="36DE3FBC"/>
    <w:rsid w:val="3A970BC1"/>
    <w:rsid w:val="3DD46CC7"/>
    <w:rsid w:val="3E106AE4"/>
    <w:rsid w:val="3F756A18"/>
    <w:rsid w:val="3F9B63E7"/>
    <w:rsid w:val="41577B4A"/>
    <w:rsid w:val="42C94DB8"/>
    <w:rsid w:val="4696083F"/>
    <w:rsid w:val="46E60C4D"/>
    <w:rsid w:val="47A77AC0"/>
    <w:rsid w:val="49FA3DF1"/>
    <w:rsid w:val="4B3A3E1C"/>
    <w:rsid w:val="55B82711"/>
    <w:rsid w:val="56C9689B"/>
    <w:rsid w:val="5AED79AE"/>
    <w:rsid w:val="5E6275D4"/>
    <w:rsid w:val="60313F13"/>
    <w:rsid w:val="61ED5E39"/>
    <w:rsid w:val="64E4146C"/>
    <w:rsid w:val="6A4C7643"/>
    <w:rsid w:val="6EE67211"/>
    <w:rsid w:val="6F640841"/>
    <w:rsid w:val="6FBA4D7F"/>
    <w:rsid w:val="721D04F2"/>
    <w:rsid w:val="73F840F3"/>
    <w:rsid w:val="7408304C"/>
    <w:rsid w:val="772A6911"/>
    <w:rsid w:val="7817109E"/>
    <w:rsid w:val="7E1B1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rFonts w:eastAsiaTheme="minorEastAsia"/>
      <w:b/>
      <w:bCs/>
      <w:kern w:val="44"/>
      <w:sz w:val="44"/>
      <w:szCs w:val="44"/>
    </w:rPr>
  </w:style>
  <w:style w:type="paragraph" w:styleId="3">
    <w:name w:val="heading 2"/>
    <w:basedOn w:val="1"/>
    <w:next w:val="1"/>
    <w:link w:val="2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9"/>
    <w:unhideWhenUsed/>
    <w:qFormat/>
    <w:uiPriority w:val="99"/>
    <w:pPr>
      <w:ind w:left="100" w:leftChars="2500"/>
    </w:pPr>
  </w:style>
  <w:style w:type="paragraph" w:styleId="5">
    <w:name w:val="Balloon Text"/>
    <w:basedOn w:val="1"/>
    <w:link w:val="18"/>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仿宋_GB2312" w:hAnsi="宋体" w:cs="Times New Roman"/>
      <w:kern w:val="0"/>
      <w:szCs w:val="24"/>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Emphasis"/>
    <w:basedOn w:val="12"/>
    <w:qFormat/>
    <w:uiPriority w:val="20"/>
    <w:rPr>
      <w:i/>
      <w:iCs/>
    </w:rPr>
  </w:style>
  <w:style w:type="character" w:styleId="15">
    <w:name w:val="Hyperlink"/>
    <w:basedOn w:val="12"/>
    <w:qFormat/>
    <w:uiPriority w:val="0"/>
    <w:rPr>
      <w:color w:val="0000FF"/>
      <w:u w:val="single"/>
    </w:rPr>
  </w:style>
  <w:style w:type="character" w:customStyle="1" w:styleId="16">
    <w:name w:val="页眉 字符"/>
    <w:basedOn w:val="12"/>
    <w:link w:val="7"/>
    <w:semiHidden/>
    <w:qFormat/>
    <w:uiPriority w:val="99"/>
    <w:rPr>
      <w:rFonts w:eastAsia="仿宋_GB2312"/>
      <w:sz w:val="18"/>
      <w:szCs w:val="18"/>
    </w:rPr>
  </w:style>
  <w:style w:type="character" w:customStyle="1" w:styleId="17">
    <w:name w:val="页脚 字符"/>
    <w:basedOn w:val="12"/>
    <w:link w:val="6"/>
    <w:qFormat/>
    <w:uiPriority w:val="99"/>
    <w:rPr>
      <w:rFonts w:eastAsia="仿宋_GB2312"/>
      <w:sz w:val="18"/>
      <w:szCs w:val="18"/>
    </w:rPr>
  </w:style>
  <w:style w:type="character" w:customStyle="1" w:styleId="18">
    <w:name w:val="批注框文本 字符"/>
    <w:basedOn w:val="12"/>
    <w:link w:val="5"/>
    <w:semiHidden/>
    <w:qFormat/>
    <w:uiPriority w:val="99"/>
    <w:rPr>
      <w:rFonts w:eastAsia="仿宋_GB2312"/>
      <w:sz w:val="18"/>
      <w:szCs w:val="18"/>
    </w:rPr>
  </w:style>
  <w:style w:type="character" w:customStyle="1" w:styleId="19">
    <w:name w:val="日期 字符"/>
    <w:basedOn w:val="12"/>
    <w:link w:val="4"/>
    <w:semiHidden/>
    <w:qFormat/>
    <w:uiPriority w:val="99"/>
    <w:rPr>
      <w:rFonts w:eastAsia="仿宋_GB2312"/>
      <w:sz w:val="32"/>
    </w:rPr>
  </w:style>
  <w:style w:type="character" w:customStyle="1" w:styleId="20">
    <w:name w:val="标题 1 字符"/>
    <w:basedOn w:val="12"/>
    <w:link w:val="2"/>
    <w:qFormat/>
    <w:uiPriority w:val="9"/>
    <w:rPr>
      <w:b/>
      <w:bCs/>
      <w:kern w:val="44"/>
      <w:sz w:val="44"/>
      <w:szCs w:val="44"/>
    </w:rPr>
  </w:style>
  <w:style w:type="character" w:customStyle="1" w:styleId="21">
    <w:name w:val="HTML 预设格式 字符"/>
    <w:basedOn w:val="12"/>
    <w:link w:val="8"/>
    <w:qFormat/>
    <w:uiPriority w:val="0"/>
    <w:rPr>
      <w:rFonts w:ascii="仿宋_GB2312" w:hAnsi="宋体" w:eastAsia="仿宋_GB2312" w:cs="Times New Roman"/>
      <w:kern w:val="0"/>
      <w:sz w:val="32"/>
      <w:szCs w:val="24"/>
    </w:rPr>
  </w:style>
  <w:style w:type="paragraph" w:customStyle="1" w:styleId="22">
    <w:name w:val="列出段落1"/>
    <w:basedOn w:val="1"/>
    <w:qFormat/>
    <w:uiPriority w:val="34"/>
    <w:pPr>
      <w:ind w:firstLine="420" w:firstLineChars="200"/>
    </w:pPr>
    <w:rPr>
      <w:rFonts w:eastAsiaTheme="minorEastAsia"/>
      <w:sz w:val="21"/>
    </w:rPr>
  </w:style>
  <w:style w:type="character" w:customStyle="1" w:styleId="23">
    <w:name w:val="标题 2 字符"/>
    <w:basedOn w:val="12"/>
    <w:link w:val="3"/>
    <w:qFormat/>
    <w:uiPriority w:val="9"/>
    <w:rPr>
      <w:rFonts w:ascii="宋体" w:hAnsi="宋体" w:eastAsia="宋体" w:cs="宋体"/>
      <w:b/>
      <w:bCs/>
      <w:kern w:val="0"/>
      <w:sz w:val="36"/>
      <w:szCs w:val="36"/>
    </w:rPr>
  </w:style>
  <w:style w:type="character" w:customStyle="1" w:styleId="24">
    <w:name w:val="rich_media_meta"/>
    <w:basedOn w:val="12"/>
    <w:qFormat/>
    <w:uiPriority w:val="0"/>
  </w:style>
  <w:style w:type="character" w:customStyle="1" w:styleId="25">
    <w:name w:val="apple-converted-space"/>
    <w:basedOn w:val="12"/>
    <w:qFormat/>
    <w:uiPriority w:val="0"/>
  </w:style>
  <w:style w:type="paragraph" w:customStyle="1" w:styleId="26">
    <w:name w:val="rich_media_meta_primary"/>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sou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sou"/>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1A62E5-077F-4488-B332-FEBC4895CEA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340</Words>
  <Characters>1940</Characters>
  <Lines>16</Lines>
  <Paragraphs>4</Paragraphs>
  <TotalTime>21</TotalTime>
  <ScaleCrop>false</ScaleCrop>
  <LinksUpToDate>false</LinksUpToDate>
  <CharactersWithSpaces>2276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2019-04-09T00:46:00Z</dcterms:created>
  <dc:creator>cs</dc:creator>
  <cp:lastModifiedBy>卢进楠.</cp:lastModifiedBy>
  <cp:lastPrinted>2023-06-28T01:06:00Z</cp:lastPrinted>
  <dcterms:modified xsi:type="dcterms:W3CDTF">2023-06-29T06:56:11Z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